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7E2FAB" w:rsidR="009B3FEA" w:rsidP="009B3FEA" w:rsidRDefault="009B3FEA" w14:paraId="15449A9C" w14:textId="37FB4863">
      <w:pPr>
        <w:pStyle w:val="Header"/>
        <w:pBdr>
          <w:bottom w:val="single" w:color="auto" w:sz="4" w:space="1"/>
        </w:pBdr>
        <w:tabs>
          <w:tab w:val="right" w:pos="9638"/>
        </w:tabs>
        <w:ind w:right="-57"/>
        <w:rPr>
          <w:rFonts w:eastAsia="Arial Unicode MS" w:cs="Arial"/>
          <w:bCs/>
          <w:sz w:val="24"/>
        </w:rPr>
      </w:pPr>
      <w:r w:rsidRPr="007E2FAB">
        <w:rPr>
          <w:rFonts w:eastAsia="Arial Unicode MS" w:cs="Arial"/>
          <w:bCs/>
          <w:sz w:val="24"/>
        </w:rPr>
        <w:t>3GPP TSG-SA WG2#</w:t>
      </w:r>
      <w:r w:rsidRPr="001764EC" w:rsidR="001764EC">
        <w:rPr>
          <w:rFonts w:eastAsia="Arial Unicode MS" w:cs="Arial"/>
          <w:bCs/>
          <w:sz w:val="24"/>
        </w:rPr>
        <w:t>166-AdHoc-e</w:t>
      </w:r>
      <w:r w:rsidRPr="007E2FAB">
        <w:rPr>
          <w:rFonts w:eastAsia="Arial Unicode MS" w:cs="Arial"/>
          <w:bCs/>
          <w:sz w:val="24"/>
        </w:rPr>
        <w:tab/>
      </w:r>
      <w:r w:rsidRPr="007E2FAB" w:rsidR="006C6B84">
        <w:rPr>
          <w:rFonts w:eastAsia="Arial Unicode MS" w:cs="Arial"/>
          <w:bCs/>
          <w:sz w:val="24"/>
        </w:rPr>
        <w:t>S2-2</w:t>
      </w:r>
      <w:r w:rsidR="007E2FAB">
        <w:rPr>
          <w:rFonts w:eastAsia="Arial Unicode MS" w:cs="Arial"/>
          <w:bCs/>
          <w:sz w:val="24"/>
        </w:rPr>
        <w:t>5</w:t>
      </w:r>
      <w:r w:rsidRPr="007E2FAB" w:rsidR="006C6B84">
        <w:rPr>
          <w:rFonts w:eastAsia="Arial Unicode MS" w:cs="Arial"/>
          <w:bCs/>
          <w:sz w:val="24"/>
        </w:rPr>
        <w:t>0</w:t>
      </w:r>
      <w:r w:rsidR="00DF78F5">
        <w:rPr>
          <w:rFonts w:eastAsia="Arial Unicode MS" w:cs="Arial"/>
          <w:bCs/>
          <w:sz w:val="24"/>
        </w:rPr>
        <w:t>0133</w:t>
      </w:r>
    </w:p>
    <w:p w:rsidRPr="00602CFF" w:rsidR="00602CFF" w:rsidP="009B3FEA" w:rsidRDefault="007E2FAB" w14:paraId="03EC003B" w14:textId="3716D334">
      <w:pPr>
        <w:pStyle w:val="Header"/>
        <w:pBdr>
          <w:bottom w:val="single" w:color="auto" w:sz="4" w:space="1"/>
        </w:pBdr>
        <w:tabs>
          <w:tab w:val="right" w:pos="9638"/>
        </w:tabs>
        <w:ind w:right="-57"/>
        <w:rPr>
          <w:rFonts w:eastAsia="Arial Unicode MS" w:cs="Arial"/>
          <w:bCs/>
          <w:sz w:val="24"/>
        </w:rPr>
      </w:pPr>
      <w:r>
        <w:rPr>
          <w:rFonts w:eastAsia="Arial Unicode MS" w:cs="Arial"/>
          <w:bCs/>
          <w:sz w:val="24"/>
        </w:rPr>
        <w:t>Electronic 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20-24 January</w:t>
      </w:r>
      <w:r w:rsidR="00331CF2">
        <w:rPr>
          <w:rFonts w:eastAsia="Arial Unicode MS" w:cs="Arial"/>
          <w:bCs/>
          <w:sz w:val="24"/>
        </w:rPr>
        <w:t xml:space="preserve"> 202</w:t>
      </w:r>
      <w:r>
        <w:rPr>
          <w:rFonts w:eastAsia="Arial Unicode MS" w:cs="Arial"/>
          <w:bCs/>
          <w:sz w:val="24"/>
        </w:rPr>
        <w:t>5</w:t>
      </w:r>
      <w:r w:rsidRPr="00602CFF" w:rsidR="00602CFF">
        <w:rPr>
          <w:rFonts w:eastAsia="Arial Unicode MS" w:cs="Arial"/>
          <w:bCs/>
        </w:rPr>
        <w:tab/>
      </w:r>
      <w:r w:rsidRPr="00602CFF" w:rsidR="00602CFF">
        <w:rPr>
          <w:rFonts w:eastAsia="Arial Unicode MS" w:cs="Arial"/>
          <w:bCs/>
        </w:rPr>
        <w:t>(was S2-</w:t>
      </w:r>
      <w:r w:rsidR="00A803B5">
        <w:rPr>
          <w:rFonts w:eastAsia="Arial Unicode MS" w:cs="Arial"/>
          <w:bCs/>
        </w:rPr>
        <w:t>2</w:t>
      </w:r>
      <w:r>
        <w:rPr>
          <w:rFonts w:eastAsia="Arial Unicode MS" w:cs="Arial"/>
          <w:bCs/>
        </w:rPr>
        <w:t>5</w:t>
      </w:r>
      <w:r w:rsidR="00A803B5">
        <w:rPr>
          <w:rFonts w:eastAsia="Arial Unicode MS" w:cs="Arial"/>
          <w:bCs/>
        </w:rPr>
        <w:t>0</w:t>
      </w:r>
      <w:r w:rsidRPr="00602CFF" w:rsidR="00602CFF">
        <w:rPr>
          <w:rFonts w:eastAsia="Arial Unicode MS" w:cs="Arial"/>
          <w:bCs/>
        </w:rPr>
        <w:t>xxxx)</w:t>
      </w:r>
    </w:p>
    <w:p w:rsidR="00602CFF" w:rsidP="00602CFF" w:rsidRDefault="00602CFF" w14:paraId="0FD19BB2" w14:textId="77777777">
      <w:pPr>
        <w:rPr>
          <w:rFonts w:ascii="Arial" w:hAnsi="Arial" w:cs="Arial"/>
        </w:rPr>
      </w:pPr>
    </w:p>
    <w:p w:rsidR="00602CFF" w:rsidP="00602CFF" w:rsidRDefault="00602CFF" w14:paraId="774EC158" w14:textId="77777777">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Qualcomm Incorporated</w:t>
      </w:r>
    </w:p>
    <w:p w:rsidR="00602CFF" w:rsidP="00602CFF" w:rsidRDefault="00602CFF" w14:paraId="235C4A53" w14:textId="1F627AF7">
      <w:pPr>
        <w:ind w:left="2127" w:hanging="2127"/>
        <w:rPr>
          <w:rFonts w:ascii="Arial" w:hAnsi="Arial" w:cs="Arial"/>
          <w:b/>
        </w:rPr>
      </w:pPr>
      <w:r>
        <w:rPr>
          <w:rFonts w:ascii="Arial" w:hAnsi="Arial" w:cs="Arial"/>
          <w:b/>
        </w:rPr>
        <w:t>Title:</w:t>
      </w:r>
      <w:r>
        <w:rPr>
          <w:rFonts w:ascii="Arial" w:hAnsi="Arial" w:cs="Arial"/>
          <w:b/>
        </w:rPr>
        <w:tab/>
      </w:r>
      <w:r w:rsidR="00E04581">
        <w:rPr>
          <w:rFonts w:ascii="Arial" w:hAnsi="Arial" w:cs="Arial"/>
          <w:b/>
        </w:rPr>
        <w:t xml:space="preserve">Emergency </w:t>
      </w:r>
      <w:r w:rsidR="00D02D95">
        <w:rPr>
          <w:rFonts w:ascii="Arial" w:hAnsi="Arial" w:cs="Arial"/>
          <w:b/>
        </w:rPr>
        <w:t>call</w:t>
      </w:r>
      <w:r w:rsidR="004A1BDD">
        <w:rPr>
          <w:rFonts w:ascii="Arial" w:hAnsi="Arial" w:cs="Arial"/>
          <w:b/>
        </w:rPr>
        <w:t xml:space="preserve"> </w:t>
      </w:r>
      <w:r w:rsidR="00D02D95">
        <w:rPr>
          <w:rFonts w:ascii="Arial" w:hAnsi="Arial" w:cs="Arial"/>
          <w:b/>
        </w:rPr>
        <w:t>back and “delayed” paging</w:t>
      </w:r>
    </w:p>
    <w:p w:rsidR="00602CFF" w:rsidP="00602CFF" w:rsidRDefault="00602CFF" w14:paraId="269C27A6" w14:textId="7777777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Discussion/Approval</w:t>
      </w:r>
    </w:p>
    <w:p w:rsidR="00602CFF" w:rsidP="1C9C5575" w:rsidRDefault="00CD3BE6" w14:paraId="4FA9C872" w14:textId="113B6EB9">
      <w:pPr>
        <w:ind w:left="2127" w:hanging="2127"/>
        <w:rPr>
          <w:rFonts w:ascii="Arial" w:hAnsi="Arial" w:cs="Arial"/>
          <w:b w:val="1"/>
          <w:bCs w:val="1"/>
        </w:rPr>
      </w:pPr>
      <w:r w:rsidRPr="1C9C5575" w:rsidR="00FFC774">
        <w:rPr>
          <w:rFonts w:ascii="Arial" w:hAnsi="Arial" w:cs="Arial"/>
          <w:b w:val="1"/>
          <w:bCs w:val="1"/>
        </w:rPr>
        <w:t>Agenda Item:</w:t>
      </w:r>
      <w:r>
        <w:tab/>
      </w:r>
      <w:r w:rsidRPr="1C9C5575" w:rsidR="00D02D95">
        <w:rPr>
          <w:rFonts w:ascii="Arial" w:hAnsi="Arial" w:cs="Arial"/>
          <w:b w:val="1"/>
          <w:bCs w:val="1"/>
        </w:rPr>
        <w:t>1</w:t>
      </w:r>
      <w:r w:rsidRPr="1C9C5575" w:rsidR="0257B262">
        <w:rPr>
          <w:rFonts w:ascii="Arial" w:hAnsi="Arial" w:cs="Arial"/>
          <w:b w:val="1"/>
          <w:bCs w:val="1"/>
        </w:rPr>
        <w:t>9.50</w:t>
      </w:r>
    </w:p>
    <w:p w:rsidR="00602CFF" w:rsidP="00602CFF" w:rsidRDefault="00602CFF" w14:paraId="3F7B9FA5" w14:textId="4222629D">
      <w:pPr>
        <w:ind w:left="2127" w:hanging="2127"/>
        <w:rPr>
          <w:rFonts w:ascii="Arial" w:hAnsi="Arial" w:cs="Arial"/>
          <w:b/>
        </w:rPr>
      </w:pPr>
      <w:r>
        <w:rPr>
          <w:rFonts w:ascii="Arial" w:hAnsi="Arial" w:cs="Arial"/>
          <w:b/>
        </w:rPr>
        <w:t>Work Item / Release:</w:t>
      </w:r>
      <w:r>
        <w:rPr>
          <w:rFonts w:ascii="Arial" w:hAnsi="Arial" w:cs="Arial"/>
          <w:b/>
        </w:rPr>
        <w:tab/>
      </w:r>
      <w:r w:rsidR="00D02D95">
        <w:rPr>
          <w:rFonts w:ascii="Arial" w:hAnsi="Arial" w:cs="Arial"/>
          <w:b/>
        </w:rPr>
        <w:t>TEI19/Rel-19</w:t>
      </w:r>
    </w:p>
    <w:p w:rsidR="00602CFF" w:rsidP="00602CFF" w:rsidRDefault="00602CFF" w14:paraId="04A85BCE" w14:textId="7952D98A">
      <w:pPr>
        <w:rPr>
          <w:rFonts w:ascii="Arial" w:hAnsi="Arial" w:cs="Arial"/>
          <w:i/>
        </w:rPr>
      </w:pPr>
      <w:r>
        <w:rPr>
          <w:rFonts w:ascii="Arial" w:hAnsi="Arial" w:cs="Arial"/>
          <w:i/>
        </w:rPr>
        <w:t>Abstract of the contribution:</w:t>
      </w:r>
      <w:r w:rsidR="00D02D95">
        <w:rPr>
          <w:rFonts w:ascii="Arial" w:hAnsi="Arial" w:cs="Arial"/>
          <w:i/>
        </w:rPr>
        <w:t xml:space="preserve"> </w:t>
      </w:r>
      <w:r w:rsidR="00C71884">
        <w:rPr>
          <w:rFonts w:ascii="Arial" w:hAnsi="Arial" w:cs="Arial"/>
          <w:i/>
        </w:rPr>
        <w:t xml:space="preserve">Analyses </w:t>
      </w:r>
      <w:r w:rsidR="002F18E5">
        <w:rPr>
          <w:rFonts w:ascii="Arial" w:hAnsi="Arial" w:cs="Arial"/>
          <w:i/>
        </w:rPr>
        <w:t>the interaction of e</w:t>
      </w:r>
      <w:r w:rsidR="00D02D95">
        <w:rPr>
          <w:rFonts w:ascii="Arial" w:hAnsi="Arial" w:cs="Arial"/>
          <w:i/>
        </w:rPr>
        <w:t>mergency call back and delayed paging features</w:t>
      </w:r>
      <w:r w:rsidR="003D1DE6">
        <w:rPr>
          <w:rFonts w:ascii="Arial" w:hAnsi="Arial" w:cs="Arial"/>
          <w:i/>
        </w:rPr>
        <w:t xml:space="preserve">. </w:t>
      </w:r>
    </w:p>
    <w:p w:rsidRPr="00305BD8" w:rsidR="00DA0DF9" w:rsidP="005228BA" w:rsidRDefault="00DA0DF9" w14:paraId="49D69FAA" w14:textId="77777777">
      <w:pPr>
        <w:pStyle w:val="CRCoverPage"/>
        <w:pBdr>
          <w:bottom w:val="single" w:color="auto" w:sz="12" w:space="1"/>
        </w:pBdr>
        <w:outlineLvl w:val="0"/>
        <w:rPr>
          <w:rFonts w:cs="Arial"/>
          <w:b/>
          <w:noProof/>
          <w:lang w:eastAsia="ko-KR"/>
        </w:rPr>
      </w:pPr>
    </w:p>
    <w:p w:rsidRPr="00D02D95" w:rsidR="00F52DED" w:rsidP="00365848" w:rsidRDefault="00365848" w14:paraId="49B80E94" w14:textId="034599E1">
      <w:pPr>
        <w:pStyle w:val="Heading1"/>
        <w:rPr>
          <w:rFonts w:cs="Arial"/>
          <w:noProof/>
          <w:lang w:eastAsia="ko-KR"/>
        </w:rPr>
      </w:pPr>
      <w:r w:rsidRPr="00D02D95">
        <w:rPr>
          <w:rFonts w:cs="Arial"/>
          <w:noProof/>
          <w:lang w:eastAsia="ko-KR"/>
        </w:rPr>
        <w:t>1.</w:t>
      </w:r>
      <w:r w:rsidRPr="00D02D95">
        <w:rPr>
          <w:rFonts w:cs="Arial"/>
          <w:noProof/>
          <w:lang w:eastAsia="ko-KR"/>
        </w:rPr>
        <w:tab/>
      </w:r>
      <w:r w:rsidRPr="00D02D95" w:rsidR="00F2700C">
        <w:rPr>
          <w:rFonts w:cs="Arial"/>
          <w:noProof/>
          <w:lang w:eastAsia="ko-KR"/>
        </w:rPr>
        <w:t>Discussion</w:t>
      </w:r>
    </w:p>
    <w:p w:rsidR="005B38D5" w:rsidP="00680A19" w:rsidRDefault="005B38D5" w14:paraId="4099E6E3" w14:textId="32B189AA">
      <w:pPr>
        <w:rPr>
          <w:rFonts w:ascii="Arial" w:hAnsi="Arial" w:cs="Arial"/>
          <w:lang w:eastAsia="ko-KR"/>
        </w:rPr>
      </w:pPr>
      <w:r>
        <w:rPr>
          <w:rFonts w:ascii="Arial" w:hAnsi="Arial" w:cs="Arial"/>
          <w:lang w:eastAsia="ko-KR"/>
        </w:rPr>
        <w:t xml:space="preserve">SA2 in recent discussions to draft alignment CRs for the “LP-WUS” feature in SA2#166 captured the following Editor’s Note in TS 23.501: </w:t>
      </w:r>
    </w:p>
    <w:p w:rsidRPr="00914F69" w:rsidR="005B38D5" w:rsidP="005B38D5" w:rsidRDefault="005B38D5" w14:paraId="1082AC34" w14:textId="77777777">
      <w:pPr>
        <w:pStyle w:val="EditorsNote"/>
        <w:rPr>
          <w:rFonts w:eastAsia="DengXian"/>
          <w:lang w:eastAsia="zh-CN"/>
        </w:rPr>
      </w:pPr>
      <w:r w:rsidRPr="00914F69">
        <w:rPr>
          <w:rFonts w:eastAsia="DengXian"/>
        </w:rPr>
        <w:t>Editor's note:</w:t>
      </w:r>
      <w:r w:rsidRPr="00914F69">
        <w:rPr>
          <w:rFonts w:eastAsia="DengXian"/>
        </w:rPr>
        <w:tab/>
      </w:r>
      <w:r w:rsidRPr="00914F69">
        <w:rPr>
          <w:rFonts w:eastAsia="DengXian"/>
          <w:lang w:eastAsia="zh-CN"/>
        </w:rPr>
        <w:t>The use of LP-WUSPS for emergency sessions and emergency call back is FFS</w:t>
      </w:r>
      <w:r w:rsidRPr="00914F69">
        <w:rPr>
          <w:rFonts w:eastAsia="DengXian"/>
          <w:lang w:val="en-US"/>
        </w:rPr>
        <w:t>.</w:t>
      </w:r>
    </w:p>
    <w:p w:rsidRPr="005B38D5" w:rsidR="005B38D5" w:rsidP="1C9C5575" w:rsidRDefault="005B38D5" w14:paraId="3BFD3902" w14:textId="7A708CC6">
      <w:pPr>
        <w:rPr>
          <w:rFonts w:ascii="Arial" w:hAnsi="Arial" w:cs="Arial"/>
          <w:lang w:val="en-US" w:eastAsia="ko-KR"/>
        </w:rPr>
      </w:pPr>
      <w:r w:rsidRPr="1C9C5575" w:rsidR="005B38D5">
        <w:rPr>
          <w:rFonts w:ascii="Arial" w:hAnsi="Arial" w:cs="Arial"/>
          <w:lang w:val="en-US" w:eastAsia="ko-KR"/>
        </w:rPr>
        <w:t>In SA2#166AHE SA2 received LS R2-2411041</w:t>
      </w:r>
      <w:r w:rsidRPr="1C9C5575" w:rsidR="00B823B8">
        <w:rPr>
          <w:rFonts w:ascii="Arial" w:hAnsi="Arial" w:cs="Arial"/>
          <w:lang w:val="en-US" w:eastAsia="ko-KR"/>
        </w:rPr>
        <w:t>/S2-2500044</w:t>
      </w:r>
      <w:r w:rsidRPr="1C9C5575" w:rsidR="005B38D5">
        <w:rPr>
          <w:rFonts w:ascii="Arial" w:hAnsi="Arial" w:cs="Arial"/>
          <w:lang w:val="en-US" w:eastAsia="ko-KR"/>
        </w:rPr>
        <w:t xml:space="preserve"> from RAN2 “</w:t>
      </w:r>
      <w:r w:rsidRPr="1C9C5575" w:rsidR="005B38D5">
        <w:rPr>
          <w:rFonts w:ascii="Arial" w:hAnsi="Arial" w:cs="Arial"/>
          <w:lang w:val="en-US" w:eastAsia="ko-KR"/>
        </w:rPr>
        <w:t>LS on emergency services and eDRX</w:t>
      </w:r>
      <w:r w:rsidRPr="1C9C5575" w:rsidR="005B38D5">
        <w:rPr>
          <w:rFonts w:ascii="Arial" w:hAnsi="Arial" w:cs="Arial"/>
          <w:lang w:val="en-US" w:eastAsia="ko-KR"/>
        </w:rPr>
        <w:t xml:space="preserve">” that is related </w:t>
      </w:r>
      <w:r w:rsidRPr="1C9C5575" w:rsidR="00911C08">
        <w:rPr>
          <w:rFonts w:ascii="Arial" w:hAnsi="Arial" w:cs="Arial"/>
          <w:lang w:val="en-US" w:eastAsia="ko-KR"/>
        </w:rPr>
        <w:t>also to how to handle emergency call</w:t>
      </w:r>
      <w:r w:rsidRPr="1C9C5575" w:rsidR="004A1BDD">
        <w:rPr>
          <w:rFonts w:ascii="Arial" w:hAnsi="Arial" w:cs="Arial"/>
          <w:lang w:val="en-US" w:eastAsia="ko-KR"/>
        </w:rPr>
        <w:t xml:space="preserve"> </w:t>
      </w:r>
      <w:r w:rsidRPr="1C9C5575" w:rsidR="00911C08">
        <w:rPr>
          <w:rFonts w:ascii="Arial" w:hAnsi="Arial" w:cs="Arial"/>
          <w:lang w:val="en-US" w:eastAsia="ko-KR"/>
        </w:rPr>
        <w:t xml:space="preserve">back, in this case for UE in RRC_INACTIVE state with eDRX. </w:t>
      </w:r>
    </w:p>
    <w:p w:rsidRPr="00D02D95" w:rsidR="00106137" w:rsidP="00680A19" w:rsidRDefault="00D02D95" w14:paraId="35142B18" w14:textId="77290AD2">
      <w:pPr>
        <w:rPr>
          <w:rFonts w:ascii="Arial" w:hAnsi="Arial" w:cs="Arial"/>
        </w:rPr>
      </w:pPr>
      <w:r>
        <w:rPr>
          <w:rFonts w:ascii="Arial" w:hAnsi="Arial" w:cs="Arial"/>
          <w:lang w:eastAsia="ko-KR"/>
        </w:rPr>
        <w:t xml:space="preserve">In this paper we are going to analyse the right approach for </w:t>
      </w:r>
      <w:r w:rsidR="005B38D5">
        <w:rPr>
          <w:rFonts w:ascii="Arial" w:hAnsi="Arial" w:cs="Arial"/>
          <w:lang w:eastAsia="ko-KR"/>
        </w:rPr>
        <w:t>handling emergency callback for UE configured with features that may impact/delay the received paging.</w:t>
      </w:r>
    </w:p>
    <w:p w:rsidR="00911C08" w:rsidP="00465C0D" w:rsidRDefault="00F2700C" w14:paraId="1223401D" w14:textId="77777777">
      <w:pPr>
        <w:pStyle w:val="Heading1"/>
        <w:rPr>
          <w:rFonts w:cs="Arial"/>
          <w:lang w:eastAsia="ko-KR"/>
        </w:rPr>
      </w:pPr>
      <w:r w:rsidRPr="00D02D95">
        <w:rPr>
          <w:rFonts w:cs="Arial"/>
          <w:lang w:eastAsia="ko-KR"/>
        </w:rPr>
        <w:t>2.</w:t>
      </w:r>
      <w:r w:rsidR="00911C08">
        <w:rPr>
          <w:rFonts w:cs="Arial"/>
          <w:lang w:eastAsia="ko-KR"/>
        </w:rPr>
        <w:tab/>
      </w:r>
      <w:r w:rsidR="00911C08">
        <w:rPr>
          <w:rFonts w:cs="Arial"/>
          <w:lang w:eastAsia="ko-KR"/>
        </w:rPr>
        <w:t>Background</w:t>
      </w:r>
    </w:p>
    <w:p w:rsidR="00911C08" w:rsidP="00911C08" w:rsidRDefault="00911C08" w14:paraId="5580E51F" w14:textId="27ED1017">
      <w:pPr>
        <w:pStyle w:val="Heading1"/>
        <w:ind w:left="0" w:firstLine="0"/>
        <w:rPr>
          <w:rFonts w:cs="Arial"/>
          <w:sz w:val="20"/>
          <w:lang w:eastAsia="ko-KR"/>
        </w:rPr>
      </w:pPr>
      <w:r w:rsidRPr="00911C08">
        <w:rPr>
          <w:rFonts w:cs="Arial"/>
          <w:sz w:val="20"/>
          <w:lang w:eastAsia="ko-KR"/>
        </w:rPr>
        <w:t xml:space="preserve">First some background for </w:t>
      </w:r>
      <w:r>
        <w:rPr>
          <w:rFonts w:cs="Arial"/>
          <w:sz w:val="20"/>
          <w:lang w:eastAsia="ko-KR"/>
        </w:rPr>
        <w:t>emergency callback. Emergency call</w:t>
      </w:r>
      <w:r w:rsidR="004A1BDD">
        <w:rPr>
          <w:rFonts w:cs="Arial"/>
          <w:sz w:val="20"/>
          <w:lang w:eastAsia="ko-KR"/>
        </w:rPr>
        <w:t xml:space="preserve"> </w:t>
      </w:r>
      <w:r>
        <w:rPr>
          <w:rFonts w:cs="Arial"/>
          <w:sz w:val="20"/>
          <w:lang w:eastAsia="ko-KR"/>
        </w:rPr>
        <w:t xml:space="preserve">back as defined </w:t>
      </w:r>
      <w:r w:rsidR="004A1BDD">
        <w:rPr>
          <w:rFonts w:cs="Arial"/>
          <w:sz w:val="20"/>
          <w:lang w:eastAsia="ko-KR"/>
        </w:rPr>
        <w:t>in TS 23.167</w:t>
      </w:r>
      <w:r w:rsidR="00516B71">
        <w:rPr>
          <w:rFonts w:cs="Arial"/>
          <w:sz w:val="20"/>
          <w:lang w:eastAsia="ko-KR"/>
        </w:rPr>
        <w:t xml:space="preserve"> and based on service requirements defined in TS 22.101</w:t>
      </w:r>
      <w:r w:rsidR="004A1BDD">
        <w:rPr>
          <w:rFonts w:cs="Arial"/>
          <w:sz w:val="20"/>
          <w:lang w:eastAsia="ko-KR"/>
        </w:rPr>
        <w:t xml:space="preserve"> is </w:t>
      </w:r>
      <w:r w:rsidR="00516B71">
        <w:rPr>
          <w:rFonts w:cs="Arial"/>
          <w:sz w:val="20"/>
          <w:lang w:eastAsia="ko-KR"/>
        </w:rPr>
        <w:t xml:space="preserve">treated as “normal call” based on “local regulation”.  </w:t>
      </w:r>
    </w:p>
    <w:p w:rsidRPr="00516B71" w:rsidR="004A1BDD" w:rsidP="004A1BDD" w:rsidRDefault="00516B71" w14:paraId="0763B285" w14:textId="154E8466">
      <w:pPr>
        <w:rPr>
          <w:b/>
          <w:bCs/>
          <w:lang w:eastAsia="ko-KR"/>
        </w:rPr>
      </w:pPr>
      <w:r w:rsidRPr="00516B71">
        <w:rPr>
          <w:b/>
          <w:bCs/>
          <w:lang w:eastAsia="ko-KR"/>
        </w:rPr>
        <w:t>Extract from TS 23.167 cl. 4.1:</w:t>
      </w:r>
    </w:p>
    <w:p w:rsidRPr="00516B71" w:rsidR="004A1BDD" w:rsidP="1C9C5575" w:rsidRDefault="004A1BDD" w14:paraId="05996D11" w14:textId="77777777">
      <w:pPr>
        <w:pStyle w:val="B1"/>
        <w:rPr>
          <w:i w:val="1"/>
          <w:iCs w:val="1"/>
          <w:lang w:val="en-US"/>
        </w:rPr>
      </w:pPr>
      <w:r w:rsidRPr="1C9C5575" w:rsidR="004A1BDD">
        <w:rPr>
          <w:i w:val="1"/>
          <w:iCs w:val="1"/>
          <w:lang w:val="en-US"/>
        </w:rPr>
        <w:t>12.</w:t>
      </w:r>
      <w:r>
        <w:tab/>
      </w:r>
      <w:r w:rsidRPr="1C9C5575" w:rsidR="004A1BDD">
        <w:rPr>
          <w:i w:val="1"/>
          <w:iCs w:val="1"/>
          <w:lang w:val="en-US"/>
        </w:rPr>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rsidRPr="00516B71" w:rsidR="004A1BDD" w:rsidP="004A1BDD" w:rsidRDefault="004A1BDD" w14:paraId="69F9DABF" w14:textId="77777777">
      <w:pPr>
        <w:pStyle w:val="NO"/>
        <w:rPr>
          <w:i/>
          <w:iCs/>
        </w:rPr>
      </w:pPr>
      <w:r w:rsidRPr="00516B71">
        <w:rPr>
          <w:i/>
          <w:iCs/>
        </w:rPr>
        <w:t>NOTE 3:</w:t>
      </w:r>
      <w:r w:rsidRPr="00516B71">
        <w:rPr>
          <w:i/>
          <w:iCs/>
        </w:rPr>
        <w:tab/>
      </w:r>
      <w:r w:rsidRPr="00516B71">
        <w:rPr>
          <w:i/>
          <w:iCs/>
        </w:rPr>
        <w:t>PSAP call back sessions are treated as normal calls.</w:t>
      </w:r>
    </w:p>
    <w:p w:rsidRPr="00516B71" w:rsidR="004A1BDD" w:rsidP="004A1BDD" w:rsidRDefault="004A1BDD" w14:paraId="3149CCB8" w14:textId="77777777">
      <w:pPr>
        <w:pStyle w:val="NO"/>
        <w:rPr>
          <w:i/>
          <w:iCs/>
        </w:rPr>
      </w:pPr>
      <w:r w:rsidRPr="00516B71">
        <w:rPr>
          <w:i/>
          <w:iCs/>
        </w:rPr>
        <w:t>NOTE 4:</w:t>
      </w:r>
      <w:r w:rsidRPr="00516B71">
        <w:rPr>
          <w:i/>
          <w:iCs/>
        </w:rPr>
        <w:tab/>
      </w:r>
      <w:r w:rsidRPr="00516B71">
        <w:rPr>
          <w:i/>
          <w:iCs/>
        </w:rPr>
        <w:t>Subject to local regulation, any supported media can be used during a call back attempt from a PSAP.</w:t>
      </w:r>
    </w:p>
    <w:p w:rsidRPr="00516B71" w:rsidR="004A1BDD" w:rsidP="004A1BDD" w:rsidRDefault="00516B71" w14:paraId="052C0A72" w14:textId="6D6BFFBC">
      <w:pPr>
        <w:rPr>
          <w:b/>
          <w:bCs/>
          <w:lang w:val="x-none" w:eastAsia="ko-KR"/>
        </w:rPr>
      </w:pPr>
      <w:r w:rsidRPr="00516B71">
        <w:rPr>
          <w:b/>
          <w:bCs/>
          <w:lang w:val="x-none" w:eastAsia="ko-KR"/>
        </w:rPr>
        <w:t>Extract from TS 22.101 cl. 10.1.3:</w:t>
      </w:r>
    </w:p>
    <w:p w:rsidRPr="00516B71" w:rsidR="00516B71" w:rsidP="00516B71" w:rsidRDefault="00516B71" w14:paraId="71B32A8B" w14:textId="77777777">
      <w:pPr>
        <w:pStyle w:val="Heading3"/>
        <w:rPr>
          <w:i/>
          <w:iCs/>
        </w:rPr>
      </w:pPr>
      <w:bookmarkStart w:name="_Toc45387029" w:id="0"/>
      <w:bookmarkStart w:name="_Toc59114048" w:id="1"/>
      <w:bookmarkStart w:name="_Toc178347472" w:id="2"/>
      <w:r w:rsidRPr="00516B71">
        <w:rPr>
          <w:i/>
          <w:iCs/>
        </w:rPr>
        <w:t>10.1.3</w:t>
      </w:r>
      <w:r w:rsidRPr="00516B71">
        <w:rPr>
          <w:i/>
          <w:iCs/>
        </w:rPr>
        <w:tab/>
      </w:r>
      <w:r w:rsidRPr="00516B71">
        <w:rPr>
          <w:i/>
          <w:iCs/>
        </w:rPr>
        <w:t>Call-Back Requirements</w:t>
      </w:r>
      <w:bookmarkEnd w:id="0"/>
      <w:bookmarkEnd w:id="1"/>
      <w:bookmarkEnd w:id="2"/>
    </w:p>
    <w:p w:rsidRPr="00516B71" w:rsidR="00516B71" w:rsidP="00516B71" w:rsidRDefault="00516B71" w14:paraId="01741CFF" w14:textId="77777777">
      <w:pPr>
        <w:rPr>
          <w:i/>
          <w:iCs/>
          <w:noProof/>
        </w:rPr>
      </w:pPr>
      <w:r w:rsidRPr="00516B71">
        <w:rPr>
          <w:i/>
          <w:iCs/>
          <w:noProof/>
        </w:rPr>
        <w:t>Subject to local/regional regulations the network shall support a call-back from a PSAP.</w:t>
      </w:r>
    </w:p>
    <w:p w:rsidRPr="00516B71" w:rsidR="00516B71" w:rsidP="00516B71" w:rsidRDefault="00516B71" w14:paraId="5E8917E9" w14:textId="77777777">
      <w:pPr>
        <w:rPr>
          <w:i/>
          <w:iCs/>
          <w:noProof/>
        </w:rPr>
      </w:pPr>
      <w:r w:rsidRPr="00516B71">
        <w:rPr>
          <w:i/>
          <w:iCs/>
          <w:noProof/>
        </w:rPr>
        <w:t>It shall be possible to supply the user's Directory Number/MSISDN/SIP URI as the CLI to the PSAP to facilitate call-back. The CLI used on call-back shall allow the PSAP to contact the same terminal that originated the emergency call.</w:t>
      </w:r>
    </w:p>
    <w:p w:rsidRPr="00516B71" w:rsidR="00516B71" w:rsidP="00516B71" w:rsidRDefault="00516B71" w14:paraId="4C67251B" w14:textId="77777777">
      <w:pPr>
        <w:rPr>
          <w:i/>
          <w:iCs/>
          <w:noProof/>
        </w:rPr>
      </w:pPr>
      <w:r w:rsidRPr="00516B71">
        <w:rPr>
          <w:i/>
          <w:iCs/>
          <w:noProof/>
        </w:rPr>
        <w:t>If the incoming call can be identified by the core network as a call-back to an emergency call (i.e. coming from a PSAP) then supplementary services at the terminating party shall be handled as described in TS 22.173 [40] for Multimedia Telephony (e.g.</w:t>
      </w:r>
      <w:r w:rsidRPr="00516B71">
        <w:rPr>
          <w:rFonts w:eastAsia="SimSun"/>
          <w:i/>
          <w:iCs/>
          <w:lang w:eastAsia="zh-CN"/>
        </w:rPr>
        <w:t xml:space="preserve"> Communication Diversion</w:t>
      </w:r>
      <w:r w:rsidRPr="00516B71">
        <w:rPr>
          <w:i/>
          <w:iCs/>
          <w:noProof/>
        </w:rPr>
        <w:t xml:space="preserve">, </w:t>
      </w:r>
      <w:r w:rsidRPr="00516B71">
        <w:rPr>
          <w:i/>
          <w:iCs/>
        </w:rPr>
        <w:t>Communication Hold</w:t>
      </w:r>
      <w:r w:rsidRPr="00516B71">
        <w:rPr>
          <w:i/>
          <w:iCs/>
          <w:noProof/>
        </w:rPr>
        <w:t xml:space="preserve">, </w:t>
      </w:r>
      <w:r w:rsidRPr="00516B71">
        <w:rPr>
          <w:i/>
          <w:iCs/>
        </w:rPr>
        <w:t>Communication Barring</w:t>
      </w:r>
      <w:r w:rsidRPr="00516B71">
        <w:rPr>
          <w:i/>
          <w:iCs/>
          <w:noProof/>
        </w:rPr>
        <w:t>).</w:t>
      </w:r>
    </w:p>
    <w:p w:rsidRPr="00516B71" w:rsidR="00516B71" w:rsidP="00516B71" w:rsidRDefault="00516B71" w14:paraId="2C074B7C" w14:textId="77777777">
      <w:pPr>
        <w:rPr>
          <w:i/>
          <w:iCs/>
          <w:noProof/>
        </w:rPr>
      </w:pPr>
      <w:r w:rsidRPr="00516B71">
        <w:rPr>
          <w:i/>
          <w:iCs/>
          <w:noProof/>
        </w:rPr>
        <w:t>NOTE: There is no specific callback requirement for CS supplementary services.</w:t>
      </w:r>
    </w:p>
    <w:p w:rsidRPr="00516B71" w:rsidR="00516B71" w:rsidP="00516B71" w:rsidRDefault="00516B71" w14:paraId="2EE7A33F" w14:textId="77777777">
      <w:pPr>
        <w:rPr>
          <w:i/>
          <w:iCs/>
          <w:noProof/>
        </w:rPr>
      </w:pPr>
      <w:r w:rsidRPr="00516B71">
        <w:rPr>
          <w:i/>
          <w:iCs/>
          <w:noProof/>
        </w:rPr>
        <w:t>A call-back may be attempted for a period of time defined by local regulations after the emergency call release. In case of a UE in limited service state, call-back is not required.</w:t>
      </w:r>
    </w:p>
    <w:p w:rsidRPr="008A74F7" w:rsidR="007D6840" w:rsidP="004A1BDD" w:rsidRDefault="00B65463" w14:paraId="31F35BE1" w14:textId="3C79C25F">
      <w:pPr>
        <w:rPr>
          <w:rFonts w:ascii="Arial" w:hAnsi="Arial" w:cs="Arial"/>
          <w:b/>
          <w:bCs/>
          <w:lang w:eastAsia="ko-KR"/>
        </w:rPr>
      </w:pPr>
      <w:r w:rsidRPr="008A74F7">
        <w:rPr>
          <w:rFonts w:ascii="Arial" w:hAnsi="Arial" w:cs="Arial"/>
          <w:b/>
          <w:bCs/>
          <w:lang w:eastAsia="ko-KR"/>
        </w:rPr>
        <w:t xml:space="preserve">Observation 1: </w:t>
      </w:r>
      <w:r w:rsidRPr="008A74F7" w:rsidR="007D6840">
        <w:rPr>
          <w:rFonts w:ascii="Arial" w:hAnsi="Arial" w:cs="Arial"/>
          <w:b/>
          <w:bCs/>
          <w:lang w:eastAsia="ko-KR"/>
        </w:rPr>
        <w:t>The definition of “normal call”</w:t>
      </w:r>
      <w:r w:rsidRPr="008A74F7">
        <w:rPr>
          <w:rFonts w:ascii="Arial" w:hAnsi="Arial" w:cs="Arial"/>
          <w:b/>
          <w:bCs/>
          <w:lang w:eastAsia="ko-KR"/>
        </w:rPr>
        <w:t xml:space="preserve"> for the case of IMS</w:t>
      </w:r>
      <w:r w:rsidRPr="008A74F7" w:rsidR="007D6840">
        <w:rPr>
          <w:rFonts w:ascii="Arial" w:hAnsi="Arial" w:cs="Arial"/>
          <w:b/>
          <w:bCs/>
          <w:lang w:eastAsia="ko-KR"/>
        </w:rPr>
        <w:t xml:space="preserve"> </w:t>
      </w:r>
      <w:r w:rsidRPr="008A74F7">
        <w:rPr>
          <w:rFonts w:ascii="Arial" w:hAnsi="Arial" w:cs="Arial"/>
          <w:b/>
          <w:bCs/>
          <w:lang w:eastAsia="ko-KR"/>
        </w:rPr>
        <w:t xml:space="preserve">we can assume is: </w:t>
      </w:r>
    </w:p>
    <w:p w:rsidRPr="008A74F7" w:rsidR="00B65463" w:rsidP="004A1BDD" w:rsidRDefault="00B65463" w14:paraId="686BED09" w14:textId="4DA18B34">
      <w:pPr>
        <w:rPr>
          <w:rFonts w:ascii="Arial" w:hAnsi="Arial" w:cs="Arial"/>
          <w:b/>
          <w:bCs/>
          <w:lang w:eastAsia="ko-KR"/>
        </w:rPr>
      </w:pPr>
      <w:r w:rsidRPr="008A74F7">
        <w:rPr>
          <w:rFonts w:ascii="Arial" w:hAnsi="Arial" w:cs="Arial"/>
          <w:b/>
          <w:bCs/>
          <w:lang w:eastAsia="ko-KR"/>
        </w:rPr>
        <w:t>- there is no support for emergency call back when the UE is in limited service</w:t>
      </w:r>
    </w:p>
    <w:p w:rsidRPr="008A74F7" w:rsidR="00B65463" w:rsidP="004A1BDD" w:rsidRDefault="00B65463" w14:paraId="3E148EA7" w14:textId="7F52A77A">
      <w:pPr>
        <w:rPr>
          <w:rFonts w:ascii="Arial" w:hAnsi="Arial" w:cs="Arial"/>
          <w:b/>
          <w:bCs/>
          <w:lang w:eastAsia="ko-KR"/>
        </w:rPr>
      </w:pPr>
      <w:r w:rsidRPr="008A74F7">
        <w:rPr>
          <w:rFonts w:ascii="Arial" w:hAnsi="Arial" w:cs="Arial"/>
          <w:b/>
          <w:bCs/>
          <w:lang w:eastAsia="ko-KR"/>
        </w:rPr>
        <w:t xml:space="preserve">- therefore the UE has to have </w:t>
      </w:r>
      <w:r w:rsidR="008A74F7">
        <w:rPr>
          <w:rFonts w:ascii="Arial" w:hAnsi="Arial" w:cs="Arial"/>
          <w:b/>
          <w:bCs/>
          <w:lang w:eastAsia="ko-KR"/>
        </w:rPr>
        <w:t xml:space="preserve">active </w:t>
      </w:r>
      <w:r w:rsidRPr="008A74F7">
        <w:rPr>
          <w:rFonts w:ascii="Arial" w:hAnsi="Arial" w:cs="Arial"/>
          <w:b/>
          <w:bCs/>
          <w:lang w:eastAsia="ko-KR"/>
        </w:rPr>
        <w:t>IMS PDU session</w:t>
      </w:r>
      <w:r w:rsidR="008A74F7">
        <w:rPr>
          <w:rFonts w:ascii="Arial" w:hAnsi="Arial" w:cs="Arial"/>
          <w:b/>
          <w:bCs/>
          <w:lang w:eastAsia="ko-KR"/>
        </w:rPr>
        <w:t xml:space="preserve"> and normal IMS registration</w:t>
      </w:r>
      <w:r w:rsidRPr="008A74F7">
        <w:rPr>
          <w:rFonts w:ascii="Arial" w:hAnsi="Arial" w:cs="Arial"/>
          <w:b/>
          <w:bCs/>
          <w:lang w:eastAsia="ko-KR"/>
        </w:rPr>
        <w:t xml:space="preserve"> to deliver the call</w:t>
      </w:r>
    </w:p>
    <w:p w:rsidR="009C6EA0" w:rsidP="004A1BDD" w:rsidRDefault="009C6EA0" w14:paraId="1AA23051" w14:textId="7771FD52">
      <w:pPr>
        <w:rPr>
          <w:rFonts w:ascii="Arial" w:hAnsi="Arial" w:cs="Arial"/>
          <w:b/>
          <w:bCs/>
          <w:lang w:eastAsia="ko-KR"/>
        </w:rPr>
      </w:pPr>
      <w:r>
        <w:rPr>
          <w:rFonts w:ascii="Arial" w:hAnsi="Arial" w:cs="Arial"/>
          <w:b/>
          <w:bCs/>
          <w:lang w:eastAsia="ko-KR"/>
        </w:rPr>
        <w:t>- in case of roaming such IMS PDU session in most cases will terminate in HPLMN of the UE</w:t>
      </w:r>
    </w:p>
    <w:p w:rsidRPr="008A74F7" w:rsidR="00B65463" w:rsidP="004A1BDD" w:rsidRDefault="00B65463" w14:paraId="62DA3F05" w14:textId="3C9426D3">
      <w:pPr>
        <w:rPr>
          <w:rFonts w:ascii="Arial" w:hAnsi="Arial" w:cs="Arial"/>
          <w:b/>
          <w:bCs/>
          <w:lang w:eastAsia="ko-KR"/>
        </w:rPr>
      </w:pPr>
      <w:r w:rsidRPr="008A74F7">
        <w:rPr>
          <w:rFonts w:ascii="Arial" w:hAnsi="Arial" w:cs="Arial"/>
          <w:b/>
          <w:bCs/>
          <w:lang w:eastAsia="ko-KR"/>
        </w:rPr>
        <w:t>- there is no priority treatment e.g. special ARP, 5QI, RRC establishment cause that can allow the 5GS (CN and RAN) to distinguish between emergency call back and any other mobile terminated call</w:t>
      </w:r>
    </w:p>
    <w:p w:rsidR="00B65463" w:rsidP="004A1BDD" w:rsidRDefault="00B65463" w14:paraId="69459E08" w14:textId="11EC5545">
      <w:pPr>
        <w:rPr>
          <w:rFonts w:ascii="Arial" w:hAnsi="Arial" w:cs="Arial"/>
          <w:lang w:eastAsia="ko-KR"/>
        </w:rPr>
      </w:pPr>
      <w:r>
        <w:rPr>
          <w:rFonts w:ascii="Arial" w:hAnsi="Arial" w:cs="Arial"/>
          <w:lang w:eastAsia="ko-KR"/>
        </w:rPr>
        <w:t xml:space="preserve">Since rel.12 though when 3GPP </w:t>
      </w:r>
      <w:r w:rsidR="00FF487C">
        <w:rPr>
          <w:rFonts w:ascii="Arial" w:hAnsi="Arial" w:cs="Arial"/>
          <w:lang w:eastAsia="ko-KR"/>
        </w:rPr>
        <w:t>introduced</w:t>
      </w:r>
      <w:r>
        <w:rPr>
          <w:rFonts w:ascii="Arial" w:hAnsi="Arial" w:cs="Arial"/>
          <w:lang w:eastAsia="ko-KR"/>
        </w:rPr>
        <w:t xml:space="preserve"> for first time </w:t>
      </w:r>
      <w:r w:rsidR="008A74F7">
        <w:rPr>
          <w:rFonts w:ascii="Arial" w:hAnsi="Arial" w:cs="Arial"/>
          <w:lang w:eastAsia="ko-KR"/>
        </w:rPr>
        <w:t>e</w:t>
      </w:r>
      <w:r w:rsidR="00FF487C">
        <w:rPr>
          <w:rFonts w:ascii="Arial" w:hAnsi="Arial" w:cs="Arial"/>
          <w:lang w:eastAsia="ko-KR"/>
        </w:rPr>
        <w:t xml:space="preserve">xtended </w:t>
      </w:r>
      <w:r w:rsidR="008A74F7">
        <w:rPr>
          <w:rFonts w:ascii="Arial" w:hAnsi="Arial" w:cs="Arial"/>
          <w:lang w:eastAsia="ko-KR"/>
        </w:rPr>
        <w:t>DRX for idle mode</w:t>
      </w:r>
      <w:r w:rsidR="009C6EA0">
        <w:rPr>
          <w:rFonts w:ascii="Arial" w:hAnsi="Arial" w:cs="Arial"/>
          <w:lang w:eastAsia="ko-KR"/>
        </w:rPr>
        <w:t xml:space="preserve"> in EPS, </w:t>
      </w:r>
      <w:r w:rsidR="00FF487C">
        <w:rPr>
          <w:rFonts w:ascii="Arial" w:hAnsi="Arial" w:cs="Arial"/>
          <w:lang w:eastAsia="ko-KR"/>
        </w:rPr>
        <w:t xml:space="preserve">text was added in TS 23.401 for the UE to disable extended DRX when it has active bearers for emergency services: </w:t>
      </w:r>
    </w:p>
    <w:p w:rsidR="00FF487C" w:rsidP="00FF487C" w:rsidRDefault="00FF487C" w14:paraId="1F8FA1E1" w14:textId="167EB64C">
      <w:pPr>
        <w:pStyle w:val="B1"/>
      </w:pPr>
      <w:r w:rsidRPr="00990165">
        <w:tab/>
      </w:r>
      <w:r w:rsidRPr="00182DBD">
        <w:rPr>
          <w:highlight w:val="yellow"/>
        </w:rPr>
        <w:t>When the UE has bearers for emergency bearer services, the UE and MME follow regular discontinuous reception as defined in clause 5.13 and shall not use the extended idle mode DRX</w:t>
      </w:r>
      <w:r w:rsidRPr="00990165">
        <w:t>. Extended idle mode DRX parameters may be negotiated while the UE has bearers for emergency bearer services.</w:t>
      </w:r>
      <w:r>
        <w:t xml:space="preserve"> </w:t>
      </w:r>
      <w:r w:rsidRPr="00990165">
        <w:t>When the bearers for emergency bearer services are released, the UE and MME shall reuse the negotiated extended idle mode DRX parameters in the last TAU/Attach procedure.</w:t>
      </w:r>
    </w:p>
    <w:p w:rsidR="00FF487C" w:rsidP="00FF487C" w:rsidRDefault="00FF487C" w14:paraId="04C7EDAB" w14:textId="74A6CFF9">
      <w:pPr>
        <w:pStyle w:val="B1"/>
        <w:ind w:left="0" w:firstLine="0"/>
        <w:rPr>
          <w:rFonts w:ascii="Arial" w:hAnsi="Arial" w:cs="Arial"/>
          <w:lang w:eastAsia="ko-KR"/>
        </w:rPr>
      </w:pPr>
      <w:r>
        <w:rPr>
          <w:rFonts w:ascii="Arial" w:hAnsi="Arial" w:cs="Arial"/>
          <w:lang w:eastAsia="ko-KR"/>
        </w:rPr>
        <w:t xml:space="preserve">Similar text was </w:t>
      </w:r>
      <w:r w:rsidR="00182DBD">
        <w:rPr>
          <w:rFonts w:ascii="Arial" w:hAnsi="Arial" w:cs="Arial"/>
          <w:lang w:eastAsia="ko-KR"/>
        </w:rPr>
        <w:t>added to TS 23.501 when extended DRX was introduced in 5GS</w:t>
      </w:r>
    </w:p>
    <w:p w:rsidRPr="00A83CF6" w:rsidR="00182DBD" w:rsidP="00182DBD" w:rsidRDefault="00182DBD" w14:paraId="18E7EF59" w14:textId="77777777">
      <w:pPr>
        <w:ind w:left="568"/>
        <w:rPr>
          <w:rFonts w:eastAsia="SimSun"/>
        </w:rPr>
      </w:pPr>
      <w:r w:rsidRPr="00A83CF6">
        <w:rPr>
          <w:rFonts w:eastAsia="Times New Roman"/>
          <w:highlight w:val="yellow"/>
        </w:rPr>
        <w:t>When the UE has PDU Session associated with emergency services, the UE and AMF follow regular discontinuous reception as defined in clause 5.4.5 and shall not use the extended idle mode DRX.</w:t>
      </w:r>
      <w:r w:rsidRPr="00A83CF6">
        <w:rPr>
          <w:rFonts w:eastAsia="Times New Roman"/>
        </w:rP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rsidR="00182DBD" w:rsidP="00FF487C" w:rsidRDefault="00182DBD" w14:paraId="1F574943" w14:textId="070DC94A">
      <w:pPr>
        <w:pStyle w:val="B1"/>
        <w:ind w:left="0" w:firstLine="0"/>
        <w:rPr>
          <w:rFonts w:ascii="Arial" w:hAnsi="Arial" w:cs="Arial"/>
          <w:lang w:val="en-GB" w:eastAsia="ko-KR"/>
        </w:rPr>
      </w:pPr>
      <w:r>
        <w:rPr>
          <w:rFonts w:ascii="Arial" w:hAnsi="Arial" w:cs="Arial"/>
          <w:lang w:val="en-GB" w:eastAsia="ko-KR"/>
        </w:rPr>
        <w:t xml:space="preserve">It is a question what is the use case </w:t>
      </w:r>
      <w:r w:rsidRPr="0077763B">
        <w:rPr>
          <w:rFonts w:ascii="Arial" w:hAnsi="Arial" w:cs="Arial"/>
          <w:highlight w:val="yellow"/>
          <w:lang w:val="en-GB" w:eastAsia="ko-KR"/>
        </w:rPr>
        <w:t>this text</w:t>
      </w:r>
      <w:r>
        <w:rPr>
          <w:rFonts w:ascii="Arial" w:hAnsi="Arial" w:cs="Arial"/>
          <w:lang w:val="en-GB" w:eastAsia="ko-KR"/>
        </w:rPr>
        <w:t xml:space="preserve"> was intending to cover? Given what is mentioned in Observation 1, it </w:t>
      </w:r>
      <w:r w:rsidR="0077763B">
        <w:rPr>
          <w:rFonts w:ascii="Arial" w:hAnsi="Arial" w:cs="Arial"/>
          <w:lang w:val="en-GB" w:eastAsia="ko-KR"/>
        </w:rPr>
        <w:t>will not</w:t>
      </w:r>
      <w:r>
        <w:rPr>
          <w:rFonts w:ascii="Arial" w:hAnsi="Arial" w:cs="Arial"/>
          <w:lang w:val="en-GB" w:eastAsia="ko-KR"/>
        </w:rPr>
        <w:t xml:space="preserve"> cover emergency call back since it will not be delivered over the </w:t>
      </w:r>
      <w:r w:rsidR="0077763B">
        <w:rPr>
          <w:rFonts w:ascii="Arial" w:hAnsi="Arial" w:cs="Arial"/>
          <w:lang w:val="en-GB" w:eastAsia="ko-KR"/>
        </w:rPr>
        <w:t>emergency PDU session and is handled as “normal call”.</w:t>
      </w:r>
      <w:r w:rsidR="001C141A">
        <w:rPr>
          <w:rFonts w:ascii="Arial" w:hAnsi="Arial" w:cs="Arial"/>
          <w:lang w:val="en-GB" w:eastAsia="ko-KR"/>
        </w:rPr>
        <w:t xml:space="preserve"> Nevertheless, when “</w:t>
      </w:r>
      <w:r w:rsidRPr="001C141A" w:rsidR="001C141A">
        <w:rPr>
          <w:rFonts w:ascii="Arial" w:hAnsi="Arial" w:cs="Arial"/>
          <w:lang w:val="en-GB" w:eastAsia="ko-KR"/>
        </w:rPr>
        <w:t>Paging Early Indication with Paging Subgrouping Assistance</w:t>
      </w:r>
      <w:r w:rsidR="001C141A">
        <w:rPr>
          <w:rFonts w:ascii="Arial" w:hAnsi="Arial" w:cs="Arial"/>
          <w:lang w:val="en-GB" w:eastAsia="ko-KR"/>
        </w:rPr>
        <w:t xml:space="preserve">” (PEIPS) was </w:t>
      </w:r>
      <w:r w:rsidR="00677144">
        <w:rPr>
          <w:rFonts w:ascii="Arial" w:hAnsi="Arial" w:cs="Arial"/>
          <w:lang w:val="en-GB" w:eastAsia="ko-KR"/>
        </w:rPr>
        <w:t>introduced similar text was added:</w:t>
      </w:r>
    </w:p>
    <w:p w:rsidRPr="001B7C50" w:rsidR="001C141A" w:rsidP="001C141A" w:rsidRDefault="001C141A" w14:paraId="575AC302" w14:textId="77777777">
      <w:r w:rsidRPr="001B7C50">
        <w:t>When the UE has an active emergency PDU Session:</w:t>
      </w:r>
    </w:p>
    <w:p w:rsidRPr="001B7C50" w:rsidR="001C141A" w:rsidP="001C141A" w:rsidRDefault="001C141A" w14:paraId="4FF80668" w14:textId="77777777">
      <w:pPr>
        <w:pStyle w:val="B1"/>
      </w:pPr>
      <w:r w:rsidRPr="001B7C50">
        <w:t>-</w:t>
      </w:r>
      <w:r w:rsidRPr="001B7C50">
        <w:tab/>
      </w:r>
      <w:r w:rsidRPr="001B7C50">
        <w:t>The UE shall not signal Paging Subgrouping Support Indication in the Registration Request message.</w:t>
      </w:r>
    </w:p>
    <w:p w:rsidR="001C141A" w:rsidP="00FF487C" w:rsidRDefault="00677144" w14:paraId="06D5E910" w14:textId="329B988C">
      <w:pPr>
        <w:pStyle w:val="B1"/>
        <w:ind w:left="0" w:firstLine="0"/>
        <w:rPr>
          <w:rFonts w:ascii="Arial" w:hAnsi="Arial" w:cs="Arial"/>
        </w:rPr>
      </w:pPr>
      <w:r w:rsidRPr="00677144">
        <w:rPr>
          <w:rFonts w:ascii="Arial" w:hAnsi="Arial" w:cs="Arial"/>
        </w:rPr>
        <w:t xml:space="preserve">And since the </w:t>
      </w:r>
      <w:r>
        <w:rPr>
          <w:rFonts w:ascii="Arial" w:hAnsi="Arial" w:cs="Arial"/>
        </w:rPr>
        <w:t>design of LP-WUS follows PEIPS the aforementioned Editor’s Note was added.</w:t>
      </w:r>
    </w:p>
    <w:p w:rsidRPr="00025CCD" w:rsidR="00677144" w:rsidP="00FF487C" w:rsidRDefault="00677144" w14:paraId="1EFB26F6" w14:textId="2B10D9BB">
      <w:pPr>
        <w:pStyle w:val="B1"/>
        <w:ind w:left="0" w:firstLine="0"/>
        <w:rPr>
          <w:rFonts w:ascii="Arial" w:hAnsi="Arial" w:cs="Arial"/>
          <w:b/>
          <w:bCs/>
        </w:rPr>
      </w:pPr>
      <w:r w:rsidRPr="00025CCD">
        <w:rPr>
          <w:rFonts w:ascii="Arial" w:hAnsi="Arial" w:cs="Arial"/>
          <w:b/>
          <w:bCs/>
        </w:rPr>
        <w:t>Observation 2: Current specifications require the UE to “disable” idle mode extended DRX and not signal Paging Subgrouping Support Indication</w:t>
      </w:r>
      <w:r w:rsidRPr="00025CCD" w:rsidR="00025CCD">
        <w:rPr>
          <w:rFonts w:ascii="Arial" w:hAnsi="Arial" w:cs="Arial"/>
          <w:b/>
          <w:bCs/>
        </w:rPr>
        <w:t xml:space="preserve"> when it has active PDU session for emergency services.</w:t>
      </w:r>
    </w:p>
    <w:p w:rsidR="00677144" w:rsidP="00465C0D" w:rsidRDefault="00911C08" w14:paraId="6247C832" w14:textId="0CDA284A">
      <w:pPr>
        <w:pStyle w:val="Heading1"/>
        <w:rPr>
          <w:rFonts w:cs="Arial"/>
          <w:lang w:eastAsia="ko-KR"/>
        </w:rPr>
      </w:pPr>
      <w:r>
        <w:rPr>
          <w:rFonts w:cs="Arial"/>
          <w:lang w:eastAsia="ko-KR"/>
        </w:rPr>
        <w:t xml:space="preserve">3. </w:t>
      </w:r>
      <w:r w:rsidR="00677144">
        <w:rPr>
          <w:rFonts w:cs="Arial"/>
          <w:lang w:eastAsia="ko-KR"/>
        </w:rPr>
        <w:tab/>
      </w:r>
      <w:r w:rsidR="00025CCD">
        <w:rPr>
          <w:rFonts w:cs="Arial"/>
          <w:lang w:eastAsia="ko-KR"/>
        </w:rPr>
        <w:t>Next steps</w:t>
      </w:r>
    </w:p>
    <w:p w:rsidR="00025CCD" w:rsidP="00025CCD" w:rsidRDefault="00025CCD" w14:paraId="7A559C0A" w14:textId="0D3D85FE">
      <w:pPr>
        <w:rPr>
          <w:rFonts w:ascii="Arial" w:hAnsi="Arial" w:cs="Arial"/>
          <w:lang w:eastAsia="ko-KR"/>
        </w:rPr>
      </w:pPr>
      <w:r>
        <w:rPr>
          <w:rFonts w:ascii="Arial" w:hAnsi="Arial" w:cs="Arial"/>
          <w:lang w:eastAsia="ko-KR"/>
        </w:rPr>
        <w:t xml:space="preserve">Given observations 1 and 2, whether it makes sense (adds any benefit) to disable </w:t>
      </w:r>
      <w:r w:rsidR="000E75C0">
        <w:rPr>
          <w:rFonts w:ascii="Arial" w:hAnsi="Arial" w:cs="Arial"/>
          <w:lang w:eastAsia="ko-KR"/>
        </w:rPr>
        <w:t xml:space="preserve">features that may impact paging </w:t>
      </w:r>
      <w:r w:rsidR="000D11D4">
        <w:rPr>
          <w:rFonts w:ascii="Arial" w:hAnsi="Arial" w:cs="Arial"/>
          <w:lang w:eastAsia="ko-KR"/>
        </w:rPr>
        <w:t xml:space="preserve">(eDRX, PEIPS, LP-WUS) </w:t>
      </w:r>
      <w:r w:rsidR="001E6E44">
        <w:rPr>
          <w:rFonts w:ascii="Arial" w:hAnsi="Arial" w:cs="Arial"/>
          <w:lang w:eastAsia="ko-KR"/>
        </w:rPr>
        <w:t xml:space="preserve">will depend on whether </w:t>
      </w:r>
      <w:r w:rsidR="00B75CED">
        <w:rPr>
          <w:rFonts w:ascii="Arial" w:hAnsi="Arial" w:cs="Arial"/>
          <w:lang w:eastAsia="ko-KR"/>
        </w:rPr>
        <w:t xml:space="preserve">there is possibility of sending MT signalling within the IMS PDU session </w:t>
      </w:r>
      <w:r w:rsidR="00696E3F">
        <w:rPr>
          <w:rFonts w:ascii="Arial" w:hAnsi="Arial" w:cs="Arial"/>
          <w:lang w:eastAsia="ko-KR"/>
        </w:rPr>
        <w:t>for reasons other than emergency call back. For example</w:t>
      </w:r>
      <w:r w:rsidR="00B227A1">
        <w:rPr>
          <w:rFonts w:ascii="Arial" w:hAnsi="Arial" w:cs="Arial"/>
          <w:lang w:eastAsia="ko-KR"/>
        </w:rPr>
        <w:t xml:space="preserve"> it may be possible in certain cases</w:t>
      </w:r>
      <w:r w:rsidR="00700FFA">
        <w:rPr>
          <w:rFonts w:ascii="Arial" w:hAnsi="Arial" w:cs="Arial"/>
          <w:lang w:eastAsia="ko-KR"/>
        </w:rPr>
        <w:t xml:space="preserve"> where SIP timers expire and</w:t>
      </w:r>
      <w:r w:rsidR="00696E3F">
        <w:rPr>
          <w:rFonts w:ascii="Arial" w:hAnsi="Arial" w:cs="Arial"/>
          <w:lang w:eastAsia="ko-KR"/>
        </w:rPr>
        <w:t xml:space="preserve"> </w:t>
      </w:r>
      <w:r w:rsidR="00B227A1">
        <w:rPr>
          <w:rFonts w:ascii="Arial" w:hAnsi="Arial" w:cs="Arial"/>
          <w:lang w:eastAsia="ko-KR"/>
        </w:rPr>
        <w:t>the</w:t>
      </w:r>
      <w:r w:rsidR="00761D22">
        <w:rPr>
          <w:rFonts w:ascii="Arial" w:hAnsi="Arial" w:cs="Arial"/>
          <w:lang w:eastAsia="ko-KR"/>
        </w:rPr>
        <w:t xml:space="preserve"> UE to receive</w:t>
      </w:r>
      <w:r w:rsidR="00A33B0D">
        <w:rPr>
          <w:rFonts w:ascii="Arial" w:hAnsi="Arial" w:cs="Arial"/>
          <w:lang w:eastAsia="ko-KR"/>
        </w:rPr>
        <w:t xml:space="preserve"> SIP signalling</w:t>
      </w:r>
      <w:r w:rsidR="00761D22">
        <w:rPr>
          <w:rFonts w:ascii="Arial" w:hAnsi="Arial" w:cs="Arial"/>
          <w:lang w:eastAsia="ko-KR"/>
        </w:rPr>
        <w:t xml:space="preserve"> </w:t>
      </w:r>
      <w:r w:rsidR="00F467A3">
        <w:rPr>
          <w:rFonts w:ascii="Arial" w:hAnsi="Arial" w:cs="Arial"/>
          <w:lang w:eastAsia="ko-KR"/>
        </w:rPr>
        <w:t xml:space="preserve">as part of the MO emergency session </w:t>
      </w:r>
      <w:r w:rsidR="003829A8">
        <w:rPr>
          <w:rFonts w:ascii="Arial" w:hAnsi="Arial" w:cs="Arial"/>
          <w:lang w:eastAsia="ko-KR"/>
        </w:rPr>
        <w:t xml:space="preserve">after the </w:t>
      </w:r>
      <w:r w:rsidR="00341398">
        <w:rPr>
          <w:rFonts w:ascii="Arial" w:hAnsi="Arial" w:cs="Arial"/>
          <w:lang w:eastAsia="ko-KR"/>
        </w:rPr>
        <w:t xml:space="preserve">RRC </w:t>
      </w:r>
      <w:r w:rsidR="003829A8">
        <w:rPr>
          <w:rFonts w:ascii="Arial" w:hAnsi="Arial" w:cs="Arial"/>
          <w:lang w:eastAsia="ko-KR"/>
        </w:rPr>
        <w:t xml:space="preserve">inactivity timer expires and the UE </w:t>
      </w:r>
      <w:r w:rsidR="00DB2D9D">
        <w:rPr>
          <w:rFonts w:ascii="Arial" w:hAnsi="Arial" w:cs="Arial"/>
          <w:lang w:eastAsia="ko-KR"/>
        </w:rPr>
        <w:t xml:space="preserve">turns into CM-IDLE. </w:t>
      </w:r>
    </w:p>
    <w:p w:rsidRPr="00641D99" w:rsidR="00B227A1" w:rsidP="00025CCD" w:rsidRDefault="00B227A1" w14:paraId="530E46BB" w14:textId="633F9A6E">
      <w:pPr>
        <w:rPr>
          <w:rFonts w:ascii="Arial" w:hAnsi="Arial" w:cs="Arial"/>
          <w:b/>
          <w:bCs/>
          <w:lang w:eastAsia="ko-KR"/>
        </w:rPr>
      </w:pPr>
      <w:r w:rsidRPr="00641D99">
        <w:rPr>
          <w:rFonts w:ascii="Arial" w:hAnsi="Arial" w:cs="Arial"/>
          <w:b/>
          <w:bCs/>
          <w:lang w:eastAsia="ko-KR"/>
        </w:rPr>
        <w:t>Observation 3: the possible benefit to disable features that may impact paging (eDRX, PEIPS, LP-WUS) will depend on whether there is possibility of sending MT signalling within the IMS PDU session for reasons other than emergency call back</w:t>
      </w:r>
      <w:r w:rsidRPr="00641D99" w:rsidR="00A33B0D">
        <w:rPr>
          <w:rFonts w:ascii="Arial" w:hAnsi="Arial" w:cs="Arial"/>
          <w:b/>
          <w:bCs/>
          <w:lang w:eastAsia="ko-KR"/>
        </w:rPr>
        <w:t>.</w:t>
      </w:r>
    </w:p>
    <w:p w:rsidR="00A33B0D" w:rsidP="00025CCD" w:rsidRDefault="00A33B0D" w14:paraId="1A2411D7" w14:textId="1B01EA67">
      <w:pPr>
        <w:rPr>
          <w:rFonts w:ascii="Arial" w:hAnsi="Arial" w:cs="Arial"/>
          <w:lang w:eastAsia="ko-KR"/>
        </w:rPr>
      </w:pPr>
      <w:r>
        <w:rPr>
          <w:rFonts w:ascii="Arial" w:hAnsi="Arial" w:cs="Arial"/>
          <w:lang w:eastAsia="ko-KR"/>
        </w:rPr>
        <w:t xml:space="preserve">It is therefore proposed that SA2 checks with CT1 whether </w:t>
      </w:r>
      <w:r w:rsidR="00DC4990">
        <w:rPr>
          <w:rFonts w:ascii="Arial" w:hAnsi="Arial" w:cs="Arial"/>
          <w:lang w:eastAsia="ko-KR"/>
        </w:rPr>
        <w:t xml:space="preserve">they foresee any </w:t>
      </w:r>
      <w:r w:rsidR="00002291">
        <w:rPr>
          <w:rFonts w:ascii="Arial" w:hAnsi="Arial" w:cs="Arial"/>
          <w:lang w:eastAsia="ko-KR"/>
        </w:rPr>
        <w:t>scenarios for the UE to receive SIP signalling as part of the MO emergency session after the RRC inactivity timer expires and the UE turns into CM-IDLE</w:t>
      </w:r>
      <w:r w:rsidR="00641D99">
        <w:rPr>
          <w:rFonts w:ascii="Arial" w:hAnsi="Arial" w:cs="Arial"/>
          <w:lang w:eastAsia="ko-KR"/>
        </w:rPr>
        <w:t xml:space="preserve">. </w:t>
      </w:r>
    </w:p>
    <w:p w:rsidRPr="007540A1" w:rsidR="00641D99" w:rsidP="00641D99" w:rsidRDefault="00641D99" w14:paraId="53EF707D" w14:textId="54AE9B95">
      <w:pPr>
        <w:rPr>
          <w:rFonts w:ascii="Arial" w:hAnsi="Arial" w:cs="Arial"/>
          <w:b/>
          <w:bCs/>
          <w:lang w:eastAsia="ko-KR"/>
        </w:rPr>
      </w:pPr>
      <w:r w:rsidRPr="007540A1">
        <w:rPr>
          <w:rFonts w:ascii="Arial" w:hAnsi="Arial" w:cs="Arial"/>
          <w:b/>
          <w:bCs/>
          <w:lang w:eastAsia="ko-KR"/>
        </w:rPr>
        <w:t xml:space="preserve">Proposal 1: SA2 checks with CT1 whether they foresee any scenarios for the UE to receive SIP signalling as part of the MO emergency session after the RRC inactivity timer expires and the UE turns into CM-IDLE. </w:t>
      </w:r>
    </w:p>
    <w:p w:rsidR="00641D99" w:rsidP="00025CCD" w:rsidRDefault="00037376" w14:paraId="56431086" w14:textId="235E40CD">
      <w:pPr>
        <w:rPr>
          <w:rFonts w:ascii="Arial" w:hAnsi="Arial" w:cs="Arial"/>
          <w:lang w:eastAsia="ko-KR"/>
        </w:rPr>
      </w:pPr>
      <w:r>
        <w:rPr>
          <w:rFonts w:ascii="Arial" w:hAnsi="Arial" w:cs="Arial"/>
          <w:lang w:eastAsia="ko-KR"/>
        </w:rPr>
        <w:t xml:space="preserve">Depending on the answer to such LS, SA2 can determine how to handle </w:t>
      </w:r>
      <w:r w:rsidR="00FF2162">
        <w:rPr>
          <w:rFonts w:ascii="Arial" w:hAnsi="Arial" w:cs="Arial"/>
          <w:lang w:eastAsia="ko-KR"/>
        </w:rPr>
        <w:t>all features that impact paging (eDRX</w:t>
      </w:r>
      <w:r w:rsidR="003A2B6F">
        <w:rPr>
          <w:rFonts w:ascii="Arial" w:hAnsi="Arial" w:cs="Arial"/>
          <w:lang w:eastAsia="ko-KR"/>
        </w:rPr>
        <w:t xml:space="preserve"> in CM-IDLE and RRC_INACTIVE</w:t>
      </w:r>
      <w:r w:rsidR="00FF2162">
        <w:rPr>
          <w:rFonts w:ascii="Arial" w:hAnsi="Arial" w:cs="Arial"/>
          <w:lang w:eastAsia="ko-KR"/>
        </w:rPr>
        <w:t>, PEIPS, LP-WUS)</w:t>
      </w:r>
      <w:r w:rsidR="003A2B6F">
        <w:rPr>
          <w:rFonts w:ascii="Arial" w:hAnsi="Arial" w:cs="Arial"/>
          <w:lang w:eastAsia="ko-KR"/>
        </w:rPr>
        <w:t>. If the</w:t>
      </w:r>
      <w:r w:rsidR="004515AD">
        <w:rPr>
          <w:rFonts w:ascii="Arial" w:hAnsi="Arial" w:cs="Arial"/>
          <w:lang w:eastAsia="ko-KR"/>
        </w:rPr>
        <w:t xml:space="preserve"> CT1</w:t>
      </w:r>
      <w:r w:rsidR="003A2B6F">
        <w:rPr>
          <w:rFonts w:ascii="Arial" w:hAnsi="Arial" w:cs="Arial"/>
          <w:lang w:eastAsia="ko-KR"/>
        </w:rPr>
        <w:t xml:space="preserve"> answer </w:t>
      </w:r>
      <w:r w:rsidR="00547637">
        <w:rPr>
          <w:rFonts w:ascii="Arial" w:hAnsi="Arial" w:cs="Arial"/>
          <w:lang w:eastAsia="ko-KR"/>
        </w:rPr>
        <w:t xml:space="preserve">is </w:t>
      </w:r>
      <w:r w:rsidRPr="00017D96" w:rsidR="00547637">
        <w:rPr>
          <w:rFonts w:ascii="Arial" w:hAnsi="Arial" w:cs="Arial"/>
          <w:b/>
          <w:bCs/>
          <w:u w:val="single"/>
          <w:lang w:eastAsia="ko-KR"/>
        </w:rPr>
        <w:t>positive</w:t>
      </w:r>
      <w:r w:rsidR="00547637">
        <w:rPr>
          <w:rFonts w:ascii="Arial" w:hAnsi="Arial" w:cs="Arial"/>
          <w:lang w:eastAsia="ko-KR"/>
        </w:rPr>
        <w:t xml:space="preserve"> then SA2 can keep the existing text </w:t>
      </w:r>
      <w:r w:rsidR="004018A5">
        <w:rPr>
          <w:rFonts w:ascii="Arial" w:hAnsi="Arial" w:cs="Arial"/>
          <w:lang w:eastAsia="ko-KR"/>
        </w:rPr>
        <w:t>in TS 23.501 in clauses of eDRX and PEIPS and</w:t>
      </w:r>
      <w:r w:rsidR="00287D5A">
        <w:rPr>
          <w:rFonts w:ascii="Arial" w:hAnsi="Arial" w:cs="Arial"/>
          <w:lang w:eastAsia="ko-KR"/>
        </w:rPr>
        <w:t xml:space="preserve"> remove the EN and</w:t>
      </w:r>
      <w:r w:rsidR="004018A5">
        <w:rPr>
          <w:rFonts w:ascii="Arial" w:hAnsi="Arial" w:cs="Arial"/>
          <w:lang w:eastAsia="ko-KR"/>
        </w:rPr>
        <w:t xml:space="preserve"> add similar text for the case of LP-WUS. </w:t>
      </w:r>
      <w:r w:rsidR="004515AD">
        <w:rPr>
          <w:rFonts w:ascii="Arial" w:hAnsi="Arial" w:cs="Arial"/>
          <w:lang w:eastAsia="ko-KR"/>
        </w:rPr>
        <w:t xml:space="preserve">If the CT1 answer is </w:t>
      </w:r>
      <w:r w:rsidRPr="00C8325E" w:rsidR="004515AD">
        <w:rPr>
          <w:rFonts w:ascii="Arial" w:hAnsi="Arial" w:cs="Arial"/>
          <w:b/>
          <w:bCs/>
          <w:u w:val="single"/>
          <w:lang w:eastAsia="ko-KR"/>
        </w:rPr>
        <w:t>negative</w:t>
      </w:r>
      <w:r w:rsidR="004515AD">
        <w:rPr>
          <w:rFonts w:ascii="Arial" w:hAnsi="Arial" w:cs="Arial"/>
          <w:lang w:eastAsia="ko-KR"/>
        </w:rPr>
        <w:t xml:space="preserve"> then there is no </w:t>
      </w:r>
      <w:r w:rsidR="003D651C">
        <w:rPr>
          <w:rFonts w:ascii="Arial" w:hAnsi="Arial" w:cs="Arial"/>
          <w:lang w:eastAsia="ko-KR"/>
        </w:rPr>
        <w:t xml:space="preserve">need for such normative text but since this text exists since many releases ago, in order to avoid backwards compatibility </w:t>
      </w:r>
      <w:r w:rsidR="00C8325E">
        <w:rPr>
          <w:rFonts w:ascii="Arial" w:hAnsi="Arial" w:cs="Arial"/>
          <w:lang w:eastAsia="ko-KR"/>
        </w:rPr>
        <w:t>it can be converted to a NOTE or become optional normative text.</w:t>
      </w:r>
    </w:p>
    <w:p w:rsidR="00B00FC7" w:rsidP="00465C0D" w:rsidRDefault="00677144" w14:paraId="1651364F" w14:textId="64EC1E3E">
      <w:pPr>
        <w:pStyle w:val="Heading1"/>
        <w:rPr>
          <w:rFonts w:cs="Arial"/>
          <w:lang w:val="x-none" w:eastAsia="ko-KR"/>
        </w:rPr>
      </w:pPr>
      <w:r>
        <w:rPr>
          <w:rFonts w:cs="Arial"/>
          <w:lang w:eastAsia="ko-KR"/>
        </w:rPr>
        <w:t>4.</w:t>
      </w:r>
      <w:r>
        <w:rPr>
          <w:rFonts w:cs="Arial"/>
          <w:lang w:eastAsia="ko-KR"/>
        </w:rPr>
        <w:tab/>
      </w:r>
      <w:r w:rsidR="00B00FC7">
        <w:rPr>
          <w:rFonts w:cs="Arial"/>
          <w:lang w:eastAsia="ko-KR"/>
        </w:rPr>
        <w:t>How to handle LS R2-2411041</w:t>
      </w:r>
      <w:r w:rsidR="00B00FC7">
        <w:rPr>
          <w:rFonts w:cs="Arial"/>
          <w:lang w:val="x-none" w:eastAsia="ko-KR"/>
        </w:rPr>
        <w:t>“</w:t>
      </w:r>
      <w:r w:rsidRPr="005B38D5" w:rsidR="00B00FC7">
        <w:t xml:space="preserve"> </w:t>
      </w:r>
      <w:r w:rsidRPr="005B38D5" w:rsidR="00B00FC7">
        <w:rPr>
          <w:rFonts w:cs="Arial"/>
          <w:lang w:val="x-none" w:eastAsia="ko-KR"/>
        </w:rPr>
        <w:t>LS on emergency services and eDRX</w:t>
      </w:r>
      <w:r w:rsidR="00B00FC7">
        <w:rPr>
          <w:rFonts w:cs="Arial"/>
          <w:lang w:val="x-none" w:eastAsia="ko-KR"/>
        </w:rPr>
        <w:t>”</w:t>
      </w:r>
    </w:p>
    <w:p w:rsidR="00B00FC7" w:rsidP="1C9C5575" w:rsidRDefault="00C8325E" w14:paraId="3226287C" w14:textId="37923F28">
      <w:pPr>
        <w:rPr>
          <w:rFonts w:ascii="Arial" w:hAnsi="Arial" w:cs="Arial"/>
          <w:lang w:val="en-US" w:eastAsia="ko-KR"/>
        </w:rPr>
      </w:pPr>
      <w:r w:rsidRPr="1C9C5575" w:rsidR="65B6ECED">
        <w:rPr>
          <w:rFonts w:ascii="Arial" w:hAnsi="Arial" w:cs="Arial"/>
          <w:lang w:val="en-US" w:eastAsia="ko-KR"/>
        </w:rPr>
        <w:t>The LS R2-</w:t>
      </w:r>
      <w:r w:rsidRPr="1C9C5575" w:rsidR="65B6ECED">
        <w:rPr>
          <w:rFonts w:ascii="Arial" w:hAnsi="Arial" w:cs="Arial"/>
          <w:lang w:val="en-US" w:eastAsia="ko-KR"/>
        </w:rPr>
        <w:t>2411041“ LS</w:t>
      </w:r>
      <w:r w:rsidRPr="1C9C5575" w:rsidR="65B6ECED">
        <w:rPr>
          <w:rFonts w:ascii="Arial" w:hAnsi="Arial" w:cs="Arial"/>
          <w:lang w:val="en-US" w:eastAsia="ko-KR"/>
        </w:rPr>
        <w:t xml:space="preserve"> on emergency services and </w:t>
      </w:r>
      <w:r w:rsidRPr="1C9C5575" w:rsidR="65B6ECED">
        <w:rPr>
          <w:rFonts w:ascii="Arial" w:hAnsi="Arial" w:cs="Arial"/>
          <w:lang w:val="en-US" w:eastAsia="ko-KR"/>
        </w:rPr>
        <w:t>eDRX</w:t>
      </w:r>
      <w:r w:rsidRPr="1C9C5575" w:rsidR="65B6ECED">
        <w:rPr>
          <w:rFonts w:ascii="Arial" w:hAnsi="Arial" w:cs="Arial"/>
          <w:lang w:val="en-US" w:eastAsia="ko-KR"/>
        </w:rPr>
        <w:t>”</w:t>
      </w:r>
      <w:r w:rsidRPr="1C9C5575" w:rsidR="65B6ECED">
        <w:rPr>
          <w:rFonts w:ascii="Arial" w:hAnsi="Arial" w:cs="Arial"/>
          <w:lang w:val="en-US" w:eastAsia="ko-KR"/>
        </w:rPr>
        <w:t xml:space="preserve"> relates also to the analysis in </w:t>
      </w:r>
      <w:r w:rsidRPr="1C9C5575" w:rsidR="65B6ECED">
        <w:rPr>
          <w:rFonts w:ascii="Arial" w:hAnsi="Arial" w:cs="Arial"/>
          <w:lang w:val="en-US" w:eastAsia="ko-KR"/>
        </w:rPr>
        <w:t>previous</w:t>
      </w:r>
      <w:r w:rsidRPr="1C9C5575" w:rsidR="65B6ECED">
        <w:rPr>
          <w:rFonts w:ascii="Arial" w:hAnsi="Arial" w:cs="Arial"/>
          <w:lang w:val="en-US" w:eastAsia="ko-KR"/>
        </w:rPr>
        <w:t xml:space="preserve"> clauses of this paper. Namely, when the </w:t>
      </w:r>
      <w:r w:rsidRPr="1C9C5575" w:rsidR="541DB72C">
        <w:rPr>
          <w:rFonts w:ascii="Arial" w:hAnsi="Arial" w:cs="Arial"/>
          <w:lang w:val="en-US" w:eastAsia="ko-KR"/>
        </w:rPr>
        <w:t xml:space="preserve">UE is RRC_INACTIVE state with extended DRX it can only receive emergency call back over IMS PDU session </w:t>
      </w:r>
      <w:r w:rsidRPr="1C9C5575" w:rsidR="3273E48F">
        <w:rPr>
          <w:rFonts w:ascii="Arial" w:hAnsi="Arial" w:cs="Arial"/>
          <w:lang w:val="en-US" w:eastAsia="ko-KR"/>
        </w:rPr>
        <w:t>(see observation 1). It is therefore proposed to postpone the incoming LS R2-2411041 and answer it accordingly after receiving response</w:t>
      </w:r>
      <w:r w:rsidRPr="1C9C5575" w:rsidR="47182916">
        <w:rPr>
          <w:rFonts w:ascii="Arial" w:hAnsi="Arial" w:cs="Arial"/>
          <w:lang w:val="en-US" w:eastAsia="ko-KR"/>
        </w:rPr>
        <w:t xml:space="preserve"> from CT1 and deciding on the overall handling explained in clause 3. </w:t>
      </w:r>
    </w:p>
    <w:p w:rsidRPr="0016471E" w:rsidR="0016471E" w:rsidP="00B00FC7" w:rsidRDefault="0016471E" w14:paraId="54DD7560" w14:textId="3AFA6EF1">
      <w:pPr>
        <w:rPr>
          <w:rFonts w:ascii="Arial" w:hAnsi="Arial" w:cs="Arial"/>
          <w:b/>
          <w:bCs/>
          <w:lang w:val="x-none" w:eastAsia="ko-KR"/>
        </w:rPr>
      </w:pPr>
      <w:r w:rsidRPr="0016471E">
        <w:rPr>
          <w:rFonts w:ascii="Arial" w:hAnsi="Arial" w:cs="Arial"/>
          <w:b/>
          <w:bCs/>
          <w:lang w:val="x-none" w:eastAsia="ko-KR"/>
        </w:rPr>
        <w:t>Proposal 2:</w:t>
      </w:r>
      <w:r w:rsidRPr="0016471E">
        <w:rPr>
          <w:b/>
          <w:bCs/>
        </w:rPr>
        <w:t xml:space="preserve"> </w:t>
      </w:r>
      <w:r w:rsidRPr="0016471E">
        <w:rPr>
          <w:rFonts w:ascii="Arial" w:hAnsi="Arial" w:cs="Arial"/>
          <w:b/>
          <w:bCs/>
          <w:lang w:val="x-none" w:eastAsia="ko-KR"/>
        </w:rPr>
        <w:t>Answer to the RAN2 LS on emergency services and eDRX (R2-2411041) should be postponed until CT1 answers the question described in Proposal 1.</w:t>
      </w:r>
    </w:p>
    <w:p w:rsidRPr="00D02D95" w:rsidR="00F2700C" w:rsidP="00465C0D" w:rsidRDefault="00B00FC7" w14:paraId="61C5FDB3" w14:textId="4B068200">
      <w:pPr>
        <w:pStyle w:val="Heading1"/>
        <w:rPr>
          <w:rFonts w:cs="Arial"/>
          <w:lang w:eastAsia="ko-KR"/>
        </w:rPr>
      </w:pPr>
      <w:r>
        <w:rPr>
          <w:rFonts w:cs="Arial"/>
          <w:lang w:eastAsia="ko-KR"/>
        </w:rPr>
        <w:t>5.</w:t>
      </w:r>
      <w:r>
        <w:rPr>
          <w:rFonts w:cs="Arial"/>
          <w:lang w:eastAsia="ko-KR"/>
        </w:rPr>
        <w:tab/>
      </w:r>
      <w:r w:rsidR="000876E4">
        <w:rPr>
          <w:rFonts w:cs="Arial"/>
          <w:lang w:eastAsia="ko-KR"/>
        </w:rPr>
        <w:t>Conclusions</w:t>
      </w:r>
    </w:p>
    <w:p w:rsidR="00312BDE" w:rsidP="00312BDE" w:rsidRDefault="007C0485" w14:paraId="0B51D89B" w14:textId="5E94B9AA">
      <w:pPr>
        <w:rPr>
          <w:rFonts w:ascii="Arial" w:hAnsi="Arial" w:cs="Arial"/>
          <w:lang w:eastAsia="ko-KR"/>
        </w:rPr>
      </w:pPr>
      <w:r>
        <w:rPr>
          <w:rFonts w:ascii="Arial" w:hAnsi="Arial" w:cs="Arial"/>
          <w:lang w:eastAsia="ko-KR"/>
        </w:rPr>
        <w:t xml:space="preserve">The following proposals are </w:t>
      </w:r>
      <w:r w:rsidR="00550E67">
        <w:rPr>
          <w:rFonts w:ascii="Arial" w:hAnsi="Arial" w:cs="Arial"/>
          <w:lang w:eastAsia="ko-KR"/>
        </w:rPr>
        <w:t xml:space="preserve">requested to be agreed: </w:t>
      </w:r>
    </w:p>
    <w:p w:rsidRPr="007540A1" w:rsidR="00550E67" w:rsidP="00550E67" w:rsidRDefault="00550E67" w14:paraId="61D9D316" w14:textId="77777777">
      <w:pPr>
        <w:rPr>
          <w:rFonts w:ascii="Arial" w:hAnsi="Arial" w:cs="Arial"/>
          <w:b/>
          <w:bCs/>
          <w:lang w:eastAsia="ko-KR"/>
        </w:rPr>
      </w:pPr>
      <w:r w:rsidRPr="007540A1">
        <w:rPr>
          <w:rFonts w:ascii="Arial" w:hAnsi="Arial" w:cs="Arial"/>
          <w:b/>
          <w:bCs/>
          <w:lang w:eastAsia="ko-KR"/>
        </w:rPr>
        <w:t xml:space="preserve">Proposal 1: SA2 checks with CT1 whether they foresee any scenarios for the UE to receive SIP signalling as part of the MO emergency session after the RRC inactivity timer expires and the UE turns into CM-IDLE. </w:t>
      </w:r>
    </w:p>
    <w:p w:rsidRPr="0016471E" w:rsidR="00550E67" w:rsidP="00550E67" w:rsidRDefault="00550E67" w14:paraId="022FFD6C" w14:textId="77777777">
      <w:pPr>
        <w:rPr>
          <w:rFonts w:ascii="Arial" w:hAnsi="Arial" w:cs="Arial"/>
          <w:b/>
          <w:bCs/>
          <w:lang w:val="x-none" w:eastAsia="ko-KR"/>
        </w:rPr>
      </w:pPr>
      <w:r w:rsidRPr="0016471E">
        <w:rPr>
          <w:rFonts w:ascii="Arial" w:hAnsi="Arial" w:cs="Arial"/>
          <w:b/>
          <w:bCs/>
          <w:lang w:val="x-none" w:eastAsia="ko-KR"/>
        </w:rPr>
        <w:t>Proposal 2:</w:t>
      </w:r>
      <w:r w:rsidRPr="0016471E">
        <w:rPr>
          <w:b/>
          <w:bCs/>
        </w:rPr>
        <w:t xml:space="preserve"> </w:t>
      </w:r>
      <w:r w:rsidRPr="0016471E">
        <w:rPr>
          <w:rFonts w:ascii="Arial" w:hAnsi="Arial" w:cs="Arial"/>
          <w:b/>
          <w:bCs/>
          <w:lang w:val="x-none" w:eastAsia="ko-KR"/>
        </w:rPr>
        <w:t>Answer to the RAN2 LS on emergency services and eDRX (R2-2411041) should be postponed until CT1 answers the question described in Proposal 1.</w:t>
      </w:r>
    </w:p>
    <w:p w:rsidRPr="00550E67" w:rsidR="00550E67" w:rsidP="00312BDE" w:rsidRDefault="00550E67" w14:paraId="40C18FFA" w14:textId="1EAEC97B">
      <w:pPr>
        <w:rPr>
          <w:rFonts w:ascii="Arial" w:hAnsi="Arial" w:cs="Arial"/>
          <w:lang w:val="x-none" w:eastAsia="ko-KR"/>
        </w:rPr>
      </w:pPr>
      <w:r>
        <w:rPr>
          <w:rFonts w:ascii="Arial" w:hAnsi="Arial" w:cs="Arial"/>
          <w:lang w:val="x-none" w:eastAsia="ko-KR"/>
        </w:rPr>
        <w:t>LS to CT1 as per Proposal 1 is drafted in S2-250</w:t>
      </w:r>
      <w:r w:rsidR="00F15B4B">
        <w:rPr>
          <w:rFonts w:ascii="Arial" w:hAnsi="Arial" w:cs="Arial"/>
          <w:lang w:val="x-none" w:eastAsia="ko-KR"/>
        </w:rPr>
        <w:t>0134</w:t>
      </w:r>
      <w:r>
        <w:rPr>
          <w:rFonts w:ascii="Arial" w:hAnsi="Arial" w:cs="Arial"/>
          <w:lang w:val="x-none" w:eastAsia="ko-KR"/>
        </w:rPr>
        <w:t>.</w:t>
      </w:r>
    </w:p>
    <w:sectPr w:rsidRPr="00550E67" w:rsidR="00550E67" w:rsidSect="009D2440">
      <w:footerReference w:type="default" r:id="rId11"/>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10D47" w:rsidRDefault="00F10D47" w14:paraId="030962C9" w14:textId="77777777">
      <w:r>
        <w:separator/>
      </w:r>
    </w:p>
  </w:endnote>
  <w:endnote w:type="continuationSeparator" w:id="0">
    <w:p w:rsidR="00F10D47" w:rsidRDefault="00F10D47" w14:paraId="40504FCE" w14:textId="77777777">
      <w:r>
        <w:continuationSeparator/>
      </w:r>
    </w:p>
  </w:endnote>
  <w:endnote w:type="continuationNotice" w:id="1">
    <w:p w:rsidR="00F10D47" w:rsidRDefault="00F10D47" w14:paraId="32C2119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45FA5" w:rsidRDefault="00F45FA5" w14:paraId="1E576E52" w14:textId="77777777">
    <w:pPr>
      <w:pStyle w:val="Footer"/>
    </w:pPr>
    <w:r>
      <w:rPr>
        <w:noProof w:val="0"/>
      </w:rPr>
      <w:fldChar w:fldCharType="begin"/>
    </w:r>
    <w:r>
      <w:instrText xml:space="preserve"> PAGE   \* MERGEFORMAT </w:instrText>
    </w:r>
    <w:r>
      <w:rPr>
        <w:noProof w:val="0"/>
      </w:rPr>
      <w:fldChar w:fldCharType="separate"/>
    </w:r>
    <w:r w:rsidR="00E41291">
      <w:t>2</w:t>
    </w:r>
    <w:r>
      <w:fldChar w:fldCharType="end"/>
    </w:r>
  </w:p>
  <w:p w:rsidR="00F45FA5" w:rsidRDefault="00F45FA5" w14:paraId="1B2FFD3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10D47" w:rsidRDefault="00F10D47" w14:paraId="1D124D95" w14:textId="77777777">
      <w:r>
        <w:separator/>
      </w:r>
    </w:p>
  </w:footnote>
  <w:footnote w:type="continuationSeparator" w:id="0">
    <w:p w:rsidR="00F10D47" w:rsidRDefault="00F10D47" w14:paraId="770A3ED8" w14:textId="77777777">
      <w:r>
        <w:continuationSeparator/>
      </w:r>
    </w:p>
  </w:footnote>
  <w:footnote w:type="continuationNotice" w:id="1">
    <w:p w:rsidR="00F10D47" w:rsidRDefault="00F10D47" w14:paraId="7C83AD8A"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hint="default" w:ascii="Wingdings" w:hAnsi="Wingdings"/>
      </w:rPr>
    </w:lvl>
    <w:lvl w:ilvl="1" w:tplc="B574B8F8">
      <w:numFmt w:val="bullet"/>
      <w:lvlText w:val="-"/>
      <w:lvlJc w:val="left"/>
      <w:pPr>
        <w:ind w:left="1440" w:hanging="360"/>
      </w:pPr>
      <w:rPr>
        <w:rFonts w:hint="default" w:ascii="Times New Roman" w:hAnsi="Times New Roman" w:eastAsia="Malgun Gothic" w:cs="Times New Roman"/>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hint="default" w:ascii="Wingdings" w:hAnsi="Wingdings"/>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num w:numId="1" w16cid:durableId="1884713693">
    <w:abstractNumId w:val="1"/>
  </w:num>
  <w:num w:numId="2" w16cid:durableId="1272318533">
    <w:abstractNumId w:val="0"/>
  </w:num>
  <w:num w:numId="3" w16cid:durableId="416366409">
    <w:abstractNumId w:val="2"/>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view w:val="normal"/>
  <w:zoom w:val="bestFit" w:percent="234"/>
  <w:printFractionalCharacterWidth/>
  <w:embedSystemFonts/>
  <w:activeWritingStyle w:lang="fr-FR" w:vendorID="64" w:dllVersion="6" w:nlCheck="1" w:checkStyle="1"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291"/>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D96"/>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CCD"/>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376"/>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6E4"/>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1D4"/>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5C0"/>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1E"/>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DB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A42"/>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41A"/>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6E44"/>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87D5A"/>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20"/>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8E5"/>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BFD"/>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4DA0"/>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398"/>
    <w:rsid w:val="00341C7A"/>
    <w:rsid w:val="00341D89"/>
    <w:rsid w:val="0034256E"/>
    <w:rsid w:val="00342830"/>
    <w:rsid w:val="00342869"/>
    <w:rsid w:val="00342BA9"/>
    <w:rsid w:val="00342E25"/>
    <w:rsid w:val="00342EE7"/>
    <w:rsid w:val="00343482"/>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5A3"/>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9A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B6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51C"/>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8A5"/>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5AD"/>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DD"/>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5FBB"/>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2F"/>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9DD"/>
    <w:rsid w:val="0051316E"/>
    <w:rsid w:val="00514162"/>
    <w:rsid w:val="0051475B"/>
    <w:rsid w:val="00514AC1"/>
    <w:rsid w:val="00514D04"/>
    <w:rsid w:val="0051574A"/>
    <w:rsid w:val="005157F2"/>
    <w:rsid w:val="0051598E"/>
    <w:rsid w:val="00516147"/>
    <w:rsid w:val="0051622D"/>
    <w:rsid w:val="00516551"/>
    <w:rsid w:val="00516A6C"/>
    <w:rsid w:val="00516A7B"/>
    <w:rsid w:val="00516B71"/>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637"/>
    <w:rsid w:val="00550E67"/>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6E6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8D5"/>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16A8"/>
    <w:rsid w:val="00641D99"/>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144"/>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1C"/>
    <w:rsid w:val="00696CE4"/>
    <w:rsid w:val="00696D99"/>
    <w:rsid w:val="00696E3F"/>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0FFA"/>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F1"/>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0A1"/>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D22"/>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63B"/>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D93"/>
    <w:rsid w:val="007C0485"/>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4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4BC7"/>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BC"/>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4F7"/>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08"/>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1F8"/>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A0"/>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B0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3A6"/>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0FEE"/>
    <w:rsid w:val="00A828EC"/>
    <w:rsid w:val="00A832D2"/>
    <w:rsid w:val="00A8342F"/>
    <w:rsid w:val="00A8365B"/>
    <w:rsid w:val="00A84193"/>
    <w:rsid w:val="00A84479"/>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FC7"/>
    <w:rsid w:val="00B01169"/>
    <w:rsid w:val="00B01B87"/>
    <w:rsid w:val="00B01FEB"/>
    <w:rsid w:val="00B027F4"/>
    <w:rsid w:val="00B02954"/>
    <w:rsid w:val="00B04625"/>
    <w:rsid w:val="00B05AE2"/>
    <w:rsid w:val="00B05F69"/>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7A1"/>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341"/>
    <w:rsid w:val="00B60785"/>
    <w:rsid w:val="00B61695"/>
    <w:rsid w:val="00B62133"/>
    <w:rsid w:val="00B6218F"/>
    <w:rsid w:val="00B62318"/>
    <w:rsid w:val="00B630BB"/>
    <w:rsid w:val="00B63637"/>
    <w:rsid w:val="00B63AC3"/>
    <w:rsid w:val="00B64005"/>
    <w:rsid w:val="00B64688"/>
    <w:rsid w:val="00B64B08"/>
    <w:rsid w:val="00B65463"/>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CED"/>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3B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3F"/>
    <w:rsid w:val="00BA58FD"/>
    <w:rsid w:val="00BA5B6B"/>
    <w:rsid w:val="00BA5BAC"/>
    <w:rsid w:val="00BA6154"/>
    <w:rsid w:val="00BA6A55"/>
    <w:rsid w:val="00BA71EE"/>
    <w:rsid w:val="00BA71F2"/>
    <w:rsid w:val="00BA74B6"/>
    <w:rsid w:val="00BB020B"/>
    <w:rsid w:val="00BB0914"/>
    <w:rsid w:val="00BB0CF4"/>
    <w:rsid w:val="00BB1144"/>
    <w:rsid w:val="00BB1440"/>
    <w:rsid w:val="00BB1677"/>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67"/>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77BC"/>
    <w:rsid w:val="00C00B71"/>
    <w:rsid w:val="00C02866"/>
    <w:rsid w:val="00C02F35"/>
    <w:rsid w:val="00C03FF6"/>
    <w:rsid w:val="00C04527"/>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884"/>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325E"/>
    <w:rsid w:val="00C84683"/>
    <w:rsid w:val="00C84912"/>
    <w:rsid w:val="00C84CA6"/>
    <w:rsid w:val="00C86CC4"/>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433"/>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2D95"/>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D9D"/>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990"/>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8F5"/>
    <w:rsid w:val="00DF79F2"/>
    <w:rsid w:val="00DF7CE9"/>
    <w:rsid w:val="00E002A6"/>
    <w:rsid w:val="00E00558"/>
    <w:rsid w:val="00E0113D"/>
    <w:rsid w:val="00E01DF8"/>
    <w:rsid w:val="00E02A57"/>
    <w:rsid w:val="00E0335E"/>
    <w:rsid w:val="00E037B1"/>
    <w:rsid w:val="00E04125"/>
    <w:rsid w:val="00E04210"/>
    <w:rsid w:val="00E04479"/>
    <w:rsid w:val="00E04581"/>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375"/>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79"/>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47"/>
    <w:rsid w:val="00F11400"/>
    <w:rsid w:val="00F11F11"/>
    <w:rsid w:val="00F127D8"/>
    <w:rsid w:val="00F12D71"/>
    <w:rsid w:val="00F13670"/>
    <w:rsid w:val="00F13B22"/>
    <w:rsid w:val="00F15B4B"/>
    <w:rsid w:val="00F15B87"/>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A3"/>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E32"/>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62"/>
    <w:rsid w:val="00FF21FE"/>
    <w:rsid w:val="00FF297C"/>
    <w:rsid w:val="00FF2F0B"/>
    <w:rsid w:val="00FF3D84"/>
    <w:rsid w:val="00FF3FC5"/>
    <w:rsid w:val="00FF42BA"/>
    <w:rsid w:val="00FF487C"/>
    <w:rsid w:val="00FF5380"/>
    <w:rsid w:val="00FF53B7"/>
    <w:rsid w:val="00FF55E7"/>
    <w:rsid w:val="00FF57FE"/>
    <w:rsid w:val="00FF6CB7"/>
    <w:rsid w:val="00FF6FDF"/>
    <w:rsid w:val="00FF74C0"/>
    <w:rsid w:val="00FF7912"/>
    <w:rsid w:val="00FFC774"/>
    <w:rsid w:val="0257B262"/>
    <w:rsid w:val="1C9C5575"/>
    <w:rsid w:val="3273E48F"/>
    <w:rsid w:val="47182916"/>
    <w:rsid w:val="541DB72C"/>
    <w:rsid w:val="65B6EC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E322F2B0-014E-48E4-B89D-4CAAF29E1A0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G Times (WN)" w:hAnsi="CG Times (WN)" w:eastAsia="Malgun Gothic"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15965"/>
    <w:pPr>
      <w:spacing w:after="180"/>
      <w:jc w:val="both"/>
    </w:pPr>
    <w:rPr>
      <w:rFonts w:ascii="Times New Roman" w:hAnsi="Times New Roman"/>
      <w:lang w:val="en-US"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US"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styleId="ZT" w:customStyle="1">
    <w:name w:val="ZT"/>
    <w:rsid w:val="000B455F"/>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styleId="ZH" w:customStyle="1">
    <w:name w:val="ZH"/>
    <w:rsid w:val="000B455F"/>
    <w:pPr>
      <w:framePr w:wrap="notBeside" w:hAnchor="margin" w:vAnchor="page" w:xAlign="center" w:y="6805"/>
      <w:widowControl w:val="0"/>
    </w:pPr>
    <w:rPr>
      <w:rFonts w:ascii="Arial" w:hAnsi="Arial"/>
      <w:noProof/>
      <w:lang w:val="en-US" w:eastAsia="en-US"/>
    </w:rPr>
  </w:style>
  <w:style w:type="paragraph" w:styleId="TT" w:customStyle="1">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US"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styleId="TAH" w:customStyle="1">
    <w:name w:val="TAH"/>
    <w:basedOn w:val="TAC"/>
    <w:link w:val="TAHCar"/>
    <w:rsid w:val="000B455F"/>
    <w:rPr>
      <w:b/>
    </w:rPr>
  </w:style>
  <w:style w:type="paragraph" w:styleId="TAC" w:customStyle="1">
    <w:name w:val="TAC"/>
    <w:basedOn w:val="TAL"/>
    <w:link w:val="TACChar"/>
    <w:rsid w:val="000B455F"/>
    <w:pPr>
      <w:jc w:val="center"/>
    </w:pPr>
  </w:style>
  <w:style w:type="paragraph" w:styleId="TF" w:customStyle="1">
    <w:name w:val="TF"/>
    <w:basedOn w:val="TH"/>
    <w:link w:val="TFChar"/>
    <w:qFormat/>
    <w:rsid w:val="000B455F"/>
    <w:pPr>
      <w:keepNext w:val="0"/>
      <w:spacing w:before="0" w:after="240"/>
    </w:pPr>
  </w:style>
  <w:style w:type="paragraph" w:styleId="NO" w:customStyle="1">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styleId="EX" w:customStyle="1">
    <w:name w:val="EX"/>
    <w:basedOn w:val="Normal"/>
    <w:rsid w:val="000B455F"/>
    <w:pPr>
      <w:keepLines/>
      <w:ind w:left="1702" w:hanging="1418"/>
    </w:pPr>
  </w:style>
  <w:style w:type="paragraph" w:styleId="FP" w:customStyle="1">
    <w:name w:val="FP"/>
    <w:basedOn w:val="Normal"/>
    <w:rsid w:val="000B455F"/>
    <w:pPr>
      <w:spacing w:after="0"/>
    </w:pPr>
  </w:style>
  <w:style w:type="paragraph" w:styleId="LD" w:customStyle="1">
    <w:name w:val="LD"/>
    <w:rsid w:val="000B455F"/>
    <w:pPr>
      <w:keepNext/>
      <w:keepLines/>
      <w:spacing w:line="180" w:lineRule="exact"/>
    </w:pPr>
    <w:rPr>
      <w:rFonts w:ascii="MS LineDraw" w:hAnsi="MS LineDraw"/>
      <w:noProof/>
      <w:lang w:val="en-US" w:eastAsia="en-US"/>
    </w:rPr>
  </w:style>
  <w:style w:type="paragraph" w:styleId="NW" w:customStyle="1">
    <w:name w:val="NW"/>
    <w:basedOn w:val="NO"/>
    <w:rsid w:val="000B455F"/>
    <w:pPr>
      <w:spacing w:after="0"/>
    </w:pPr>
  </w:style>
  <w:style w:type="paragraph" w:styleId="EW" w:customStyle="1">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styleId="EQ" w:customStyle="1">
    <w:name w:val="EQ"/>
    <w:basedOn w:val="Normal"/>
    <w:next w:val="Normal"/>
    <w:rsid w:val="000B455F"/>
    <w:pPr>
      <w:keepLines/>
      <w:tabs>
        <w:tab w:val="center" w:pos="4536"/>
        <w:tab w:val="right" w:pos="9072"/>
      </w:tabs>
    </w:pPr>
    <w:rPr>
      <w:noProof/>
    </w:rPr>
  </w:style>
  <w:style w:type="paragraph" w:styleId="TH" w:customStyle="1">
    <w:name w:val="TH"/>
    <w:basedOn w:val="Normal"/>
    <w:link w:val="THChar"/>
    <w:qFormat/>
    <w:rsid w:val="000B455F"/>
    <w:pPr>
      <w:keepNext/>
      <w:keepLines/>
      <w:spacing w:before="60"/>
      <w:jc w:val="center"/>
    </w:pPr>
    <w:rPr>
      <w:rFonts w:ascii="Arial" w:hAnsi="Arial"/>
      <w:b/>
      <w:lang w:val="x-none"/>
    </w:rPr>
  </w:style>
  <w:style w:type="paragraph" w:styleId="NF" w:customStyle="1">
    <w:name w:val="NF"/>
    <w:basedOn w:val="NO"/>
    <w:rsid w:val="000B455F"/>
    <w:pPr>
      <w:keepNext/>
      <w:spacing w:after="0"/>
    </w:pPr>
    <w:rPr>
      <w:rFonts w:ascii="Arial" w:hAnsi="Arial"/>
      <w:sz w:val="18"/>
    </w:rPr>
  </w:style>
  <w:style w:type="paragraph" w:styleId="PL" w:customStyle="1">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styleId="TAR" w:customStyle="1">
    <w:name w:val="TAR"/>
    <w:basedOn w:val="TAL"/>
    <w:rsid w:val="000B455F"/>
    <w:pPr>
      <w:jc w:val="right"/>
    </w:pPr>
  </w:style>
  <w:style w:type="paragraph" w:styleId="H6" w:customStyle="1">
    <w:name w:val="H6"/>
    <w:basedOn w:val="Heading5"/>
    <w:next w:val="Normal"/>
    <w:rsid w:val="000B455F"/>
    <w:pPr>
      <w:ind w:left="1985" w:hanging="1985"/>
      <w:outlineLvl w:val="9"/>
    </w:pPr>
    <w:rPr>
      <w:sz w:val="20"/>
    </w:rPr>
  </w:style>
  <w:style w:type="paragraph" w:styleId="TAN" w:customStyle="1">
    <w:name w:val="TAN"/>
    <w:basedOn w:val="TAL"/>
    <w:link w:val="TANChar"/>
    <w:rsid w:val="000B455F"/>
    <w:pPr>
      <w:ind w:left="851" w:hanging="851"/>
    </w:pPr>
  </w:style>
  <w:style w:type="paragraph" w:styleId="TAL" w:customStyle="1">
    <w:name w:val="TAL"/>
    <w:basedOn w:val="Normal"/>
    <w:link w:val="TALCar"/>
    <w:rsid w:val="000B455F"/>
    <w:pPr>
      <w:keepNext/>
      <w:keepLines/>
      <w:spacing w:after="0"/>
    </w:pPr>
    <w:rPr>
      <w:rFonts w:ascii="Arial" w:hAnsi="Arial"/>
      <w:sz w:val="18"/>
      <w:lang w:val="x-none"/>
    </w:rPr>
  </w:style>
  <w:style w:type="paragraph" w:styleId="ZA" w:customStyle="1">
    <w:name w:val="ZA"/>
    <w:rsid w:val="000B455F"/>
    <w:pPr>
      <w:framePr w:w="10206" w:h="794" w:wrap="notBeside" w:hAnchor="margin" w:vAnchor="page" w:y="1135" w:hRule="exact"/>
      <w:widowControl w:val="0"/>
      <w:pBdr>
        <w:bottom w:val="single" w:color="auto" w:sz="12" w:space="1"/>
      </w:pBdr>
      <w:jc w:val="right"/>
    </w:pPr>
    <w:rPr>
      <w:rFonts w:ascii="Arial" w:hAnsi="Arial"/>
      <w:noProof/>
      <w:sz w:val="40"/>
      <w:lang w:val="en-US" w:eastAsia="en-US"/>
    </w:rPr>
  </w:style>
  <w:style w:type="paragraph" w:styleId="ZB" w:customStyle="1">
    <w:name w:val="ZB"/>
    <w:rsid w:val="000B455F"/>
    <w:pPr>
      <w:framePr w:w="10206" w:h="284" w:wrap="notBeside" w:hAnchor="margin" w:vAnchor="page" w:y="1986" w:hRule="exact"/>
      <w:widowControl w:val="0"/>
      <w:ind w:right="28"/>
      <w:jc w:val="right"/>
    </w:pPr>
    <w:rPr>
      <w:rFonts w:ascii="Arial" w:hAnsi="Arial"/>
      <w:i/>
      <w:noProof/>
      <w:lang w:val="en-US" w:eastAsia="en-US"/>
    </w:rPr>
  </w:style>
  <w:style w:type="paragraph" w:styleId="ZD" w:customStyle="1">
    <w:name w:val="ZD"/>
    <w:rsid w:val="000B455F"/>
    <w:pPr>
      <w:framePr w:wrap="notBeside" w:hAnchor="margin" w:vAnchor="page" w:y="15764"/>
      <w:widowControl w:val="0"/>
    </w:pPr>
    <w:rPr>
      <w:rFonts w:ascii="Arial" w:hAnsi="Arial"/>
      <w:noProof/>
      <w:sz w:val="32"/>
      <w:lang w:val="en-US" w:eastAsia="en-US"/>
    </w:rPr>
  </w:style>
  <w:style w:type="paragraph" w:styleId="ZU" w:customStyle="1">
    <w:name w:val="ZU"/>
    <w:rsid w:val="000B455F"/>
    <w:pPr>
      <w:framePr w:w="10206" w:wrap="notBeside" w:hAnchor="margin" w:vAnchor="page" w:y="6238"/>
      <w:widowControl w:val="0"/>
      <w:pBdr>
        <w:top w:val="single" w:color="auto" w:sz="12" w:space="1"/>
      </w:pBdr>
      <w:jc w:val="right"/>
    </w:pPr>
    <w:rPr>
      <w:rFonts w:ascii="Arial" w:hAnsi="Arial"/>
      <w:noProof/>
      <w:lang w:val="en-US" w:eastAsia="en-US"/>
    </w:rPr>
  </w:style>
  <w:style w:type="paragraph" w:styleId="ZV" w:customStyle="1">
    <w:name w:val="ZV"/>
    <w:basedOn w:val="ZU"/>
    <w:rsid w:val="000B455F"/>
    <w:pPr>
      <w:framePr w:wrap="notBeside" w:y="16161"/>
    </w:pPr>
  </w:style>
  <w:style w:type="character" w:styleId="ZGSM" w:customStyle="1">
    <w:name w:val="ZGSM"/>
    <w:rsid w:val="000B455F"/>
  </w:style>
  <w:style w:type="paragraph" w:styleId="List2">
    <w:name w:val="List 2"/>
    <w:basedOn w:val="List"/>
    <w:rsid w:val="000B455F"/>
    <w:pPr>
      <w:ind w:left="851"/>
    </w:pPr>
  </w:style>
  <w:style w:type="paragraph" w:styleId="ZG" w:customStyle="1">
    <w:name w:val="ZG"/>
    <w:rsid w:val="000B455F"/>
    <w:pPr>
      <w:framePr w:wrap="notBeside" w:hAnchor="margin" w:vAnchor="page" w:xAlign="right" w:y="6805"/>
      <w:widowControl w:val="0"/>
      <w:jc w:val="right"/>
    </w:pPr>
    <w:rPr>
      <w:rFonts w:ascii="Arial" w:hAnsi="Arial"/>
      <w:noProof/>
      <w:lang w:val="en-US"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styleId="EditorsNote" w:customStyle="1">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styleId="B1" w:customStyle="1">
    <w:name w:val="B1"/>
    <w:basedOn w:val="List"/>
    <w:link w:val="B1Char1"/>
    <w:qFormat/>
    <w:rsid w:val="000B455F"/>
    <w:rPr>
      <w:lang w:val="x-none"/>
    </w:rPr>
  </w:style>
  <w:style w:type="paragraph" w:styleId="B2" w:customStyle="1">
    <w:name w:val="B2"/>
    <w:basedOn w:val="List2"/>
    <w:link w:val="B2Char"/>
    <w:qFormat/>
    <w:rsid w:val="000B455F"/>
    <w:rPr>
      <w:lang w:val="x-none"/>
    </w:rPr>
  </w:style>
  <w:style w:type="paragraph" w:styleId="B3" w:customStyle="1">
    <w:name w:val="B3"/>
    <w:basedOn w:val="List3"/>
    <w:link w:val="B3Char2"/>
    <w:rsid w:val="000B455F"/>
    <w:rPr>
      <w:lang w:val="x-none"/>
    </w:rPr>
  </w:style>
  <w:style w:type="paragraph" w:styleId="B4" w:customStyle="1">
    <w:name w:val="B4"/>
    <w:basedOn w:val="List4"/>
    <w:rsid w:val="000B455F"/>
  </w:style>
  <w:style w:type="paragraph" w:styleId="B5" w:customStyle="1">
    <w:name w:val="B5"/>
    <w:basedOn w:val="List5"/>
    <w:rsid w:val="000B455F"/>
  </w:style>
  <w:style w:type="paragraph" w:styleId="Footer">
    <w:name w:val="footer"/>
    <w:basedOn w:val="Header"/>
    <w:link w:val="FooterChar"/>
    <w:uiPriority w:val="99"/>
    <w:rsid w:val="000B455F"/>
    <w:pPr>
      <w:jc w:val="center"/>
    </w:pPr>
    <w:rPr>
      <w:i/>
    </w:rPr>
  </w:style>
  <w:style w:type="paragraph" w:styleId="ZTD" w:customStyle="1">
    <w:name w:val="ZTD"/>
    <w:basedOn w:val="ZB"/>
    <w:rsid w:val="000B455F"/>
    <w:pPr>
      <w:framePr w:wrap="notBeside" w:y="852" w:hRule="auto"/>
    </w:pPr>
    <w:rPr>
      <w:i w:val="0"/>
      <w:sz w:val="40"/>
    </w:rPr>
  </w:style>
  <w:style w:type="paragraph" w:styleId="CRCoverPage" w:customStyle="1">
    <w:name w:val="CR Cover Page"/>
    <w:rsid w:val="000B455F"/>
    <w:pPr>
      <w:spacing w:after="120"/>
    </w:pPr>
    <w:rPr>
      <w:rFonts w:ascii="Arial" w:hAnsi="Arial"/>
      <w:lang w:val="en-US" w:eastAsia="en-US"/>
    </w:rPr>
  </w:style>
  <w:style w:type="paragraph" w:styleId="tdoc-header" w:customStyle="1">
    <w:name w:val="tdoc-header"/>
    <w:rsid w:val="000B455F"/>
    <w:rPr>
      <w:rFonts w:ascii="Arial" w:hAnsi="Arial"/>
      <w:noProof/>
      <w:sz w:val="24"/>
      <w:lang w:val="en-US"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NOChar" w:customStyle="1">
    <w:name w:val="NO Char"/>
    <w:link w:val="NO"/>
    <w:rsid w:val="000A340C"/>
    <w:rPr>
      <w:rFonts w:ascii="Times New Roman" w:hAnsi="Times New Roman"/>
      <w:lang w:eastAsia="en-US"/>
    </w:rPr>
  </w:style>
  <w:style w:type="character" w:styleId="PLChar" w:customStyle="1">
    <w:name w:val="PL Char"/>
    <w:link w:val="PL"/>
    <w:rsid w:val="000A340C"/>
    <w:rPr>
      <w:rFonts w:ascii="Courier New" w:hAnsi="Courier New"/>
      <w:noProof/>
      <w:sz w:val="16"/>
      <w:lang w:val="en-GB" w:eastAsia="en-US" w:bidi="ar-SA"/>
    </w:rPr>
  </w:style>
  <w:style w:type="character" w:styleId="TALCar" w:customStyle="1">
    <w:name w:val="TAL Car"/>
    <w:link w:val="TAL"/>
    <w:rsid w:val="000A340C"/>
    <w:rPr>
      <w:rFonts w:ascii="Arial" w:hAnsi="Arial"/>
      <w:sz w:val="18"/>
      <w:lang w:eastAsia="en-US"/>
    </w:rPr>
  </w:style>
  <w:style w:type="character" w:styleId="THChar" w:customStyle="1">
    <w:name w:val="TH Char"/>
    <w:link w:val="TH"/>
    <w:qFormat/>
    <w:rsid w:val="000A340C"/>
    <w:rPr>
      <w:rFonts w:ascii="Arial" w:hAnsi="Arial"/>
      <w:b/>
      <w:lang w:eastAsia="en-US"/>
    </w:rPr>
  </w:style>
  <w:style w:type="character" w:styleId="B1Char1" w:customStyle="1">
    <w:name w:val="B1 Char1"/>
    <w:link w:val="B1"/>
    <w:rsid w:val="007B5E5B"/>
    <w:rPr>
      <w:rFonts w:ascii="Times New Roman" w:hAnsi="Times New Roman"/>
      <w:lang w:eastAsia="en-US"/>
    </w:rPr>
  </w:style>
  <w:style w:type="character" w:styleId="B2Char" w:customStyle="1">
    <w:name w:val="B2 Char"/>
    <w:link w:val="B2"/>
    <w:qFormat/>
    <w:rsid w:val="007B5E5B"/>
    <w:rPr>
      <w:rFonts w:ascii="Times New Roman" w:hAnsi="Times New Roman"/>
      <w:lang w:eastAsia="en-US"/>
    </w:rPr>
  </w:style>
  <w:style w:type="character" w:styleId="B3Char2" w:customStyle="1">
    <w:name w:val="B3 Char2"/>
    <w:link w:val="B3"/>
    <w:rsid w:val="007B5E5B"/>
    <w:rPr>
      <w:rFonts w:ascii="Times New Roman" w:hAnsi="Times New Roman"/>
      <w:lang w:eastAsia="en-US"/>
    </w:rPr>
  </w:style>
  <w:style w:type="paragraph" w:styleId="B6" w:customStyle="1">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styleId="QuoteChar" w:customStyle="1">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styleId="EndnoteTextChar" w:customStyle="1">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text2" w:customStyle="1">
    <w:name w:val="Doc-text2"/>
    <w:basedOn w:val="Normal"/>
    <w:link w:val="Doc-text2Char"/>
    <w:qFormat/>
    <w:rsid w:val="00F62651"/>
    <w:pPr>
      <w:tabs>
        <w:tab w:val="left" w:pos="1622"/>
      </w:tabs>
      <w:spacing w:after="0"/>
      <w:ind w:left="1622" w:hanging="363"/>
      <w:jc w:val="left"/>
    </w:pPr>
    <w:rPr>
      <w:rFonts w:ascii="Arial" w:hAnsi="Arial" w:eastAsia="MS Mincho"/>
      <w:szCs w:val="24"/>
      <w:lang w:eastAsia="en-GB"/>
    </w:rPr>
  </w:style>
  <w:style w:type="character" w:styleId="Doc-text2Char" w:customStyle="1">
    <w:name w:val="Doc-text2 Char"/>
    <w:link w:val="Doc-text2"/>
    <w:rsid w:val="00F62651"/>
    <w:rPr>
      <w:rFonts w:ascii="Arial" w:hAnsi="Arial" w:eastAsia="MS Mincho"/>
      <w:szCs w:val="24"/>
      <w:lang w:val="en-GB" w:eastAsia="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hAnsi="Times" w:eastAsia="MS Mincho"/>
      <w:szCs w:val="24"/>
    </w:rPr>
  </w:style>
  <w:style w:type="character" w:styleId="BodyTextChar" w:customStyle="1">
    <w:name w:val="Body Text Char"/>
    <w:aliases w:val="bt Char"/>
    <w:link w:val="BodyText"/>
    <w:rsid w:val="00920175"/>
    <w:rPr>
      <w:rFonts w:ascii="Times" w:hAnsi="Times" w:eastAsia="MS Mincho"/>
      <w:szCs w:val="24"/>
      <w:lang w:val="en-GB" w:eastAsia="en-US"/>
    </w:rPr>
  </w:style>
  <w:style w:type="paragraph" w:styleId="Doc-title" w:customStyle="1">
    <w:name w:val="Doc-title"/>
    <w:basedOn w:val="Normal"/>
    <w:next w:val="Doc-text2"/>
    <w:link w:val="Doc-titleChar"/>
    <w:qFormat/>
    <w:rsid w:val="005072A1"/>
    <w:pPr>
      <w:spacing w:before="60" w:after="0"/>
      <w:ind w:left="1259" w:hanging="1259"/>
      <w:jc w:val="left"/>
    </w:pPr>
    <w:rPr>
      <w:rFonts w:ascii="Arial" w:hAnsi="Arial" w:eastAsia="MS Mincho"/>
      <w:noProof/>
      <w:szCs w:val="24"/>
      <w:lang w:eastAsia="en-GB"/>
    </w:rPr>
  </w:style>
  <w:style w:type="character" w:styleId="Doc-titleChar" w:customStyle="1">
    <w:name w:val="Doc-title Char"/>
    <w:link w:val="Doc-title"/>
    <w:rsid w:val="005072A1"/>
    <w:rPr>
      <w:rFonts w:ascii="Arial" w:hAnsi="Arial" w:eastAsia="MS Mincho"/>
      <w:noProof/>
      <w:szCs w:val="24"/>
      <w:lang w:val="en-GB" w:eastAsia="en-GB"/>
    </w:rPr>
  </w:style>
  <w:style w:type="paragraph" w:styleId="EmailDiscussion" w:customStyle="1">
    <w:name w:val="EmailDiscussion"/>
    <w:basedOn w:val="Normal"/>
    <w:next w:val="Doc-text2"/>
    <w:link w:val="EmailDiscussionChar"/>
    <w:rsid w:val="005072A1"/>
    <w:pPr>
      <w:numPr>
        <w:numId w:val="1"/>
      </w:numPr>
      <w:spacing w:before="40" w:after="0"/>
      <w:jc w:val="left"/>
    </w:pPr>
    <w:rPr>
      <w:rFonts w:ascii="Arial" w:hAnsi="Arial" w:eastAsia="MS Mincho"/>
      <w:b/>
      <w:szCs w:val="24"/>
      <w:lang w:eastAsia="en-GB"/>
    </w:rPr>
  </w:style>
  <w:style w:type="character" w:styleId="EmailDiscussionChar" w:customStyle="1">
    <w:name w:val="EmailDiscussion Char"/>
    <w:link w:val="EmailDiscussion"/>
    <w:rsid w:val="005072A1"/>
    <w:rPr>
      <w:rFonts w:ascii="Arial" w:hAnsi="Arial" w:eastAsia="MS Mincho"/>
      <w:b/>
      <w:szCs w:val="24"/>
    </w:rPr>
  </w:style>
  <w:style w:type="paragraph" w:styleId="LSApproved" w:customStyle="1">
    <w:name w:val="LS Approved"/>
    <w:basedOn w:val="Normal"/>
    <w:next w:val="Doc-text2"/>
    <w:qFormat/>
    <w:rsid w:val="00974AF3"/>
    <w:pPr>
      <w:numPr>
        <w:numId w:val="3"/>
      </w:numPr>
      <w:tabs>
        <w:tab w:val="left" w:pos="1259"/>
        <w:tab w:val="left" w:pos="1622"/>
      </w:tabs>
      <w:spacing w:after="0"/>
      <w:ind w:left="1627" w:hanging="697"/>
      <w:jc w:val="left"/>
    </w:pPr>
    <w:rPr>
      <w:rFonts w:ascii="Arial" w:hAnsi="Arial" w:eastAsia="MS Mincho"/>
      <w:szCs w:val="24"/>
      <w:lang w:eastAsia="en-GB"/>
    </w:rPr>
  </w:style>
  <w:style w:type="character" w:styleId="CharChar7" w:customStyle="1">
    <w:name w:val="Char Char7"/>
    <w:rsid w:val="00974AF3"/>
    <w:rPr>
      <w:rFonts w:ascii="Arial" w:hAnsi="Arial" w:eastAsia="MS Mincho" w:cs="Arial"/>
      <w:b/>
      <w:bCs/>
      <w:iCs/>
      <w:sz w:val="28"/>
      <w:szCs w:val="28"/>
      <w:lang w:val="en-GB" w:eastAsia="en-GB" w:bidi="ar-SA"/>
    </w:rPr>
  </w:style>
  <w:style w:type="character" w:styleId="IntenseEmphasis">
    <w:name w:val="Intense Emphasis"/>
    <w:qFormat/>
    <w:rsid w:val="000B268C"/>
    <w:rPr>
      <w:b/>
      <w:bCs/>
      <w:i/>
      <w:iCs/>
      <w:color w:val="4F81BD"/>
    </w:rPr>
  </w:style>
  <w:style w:type="paragraph" w:styleId="Agreement" w:customStyle="1">
    <w:name w:val="Agreement"/>
    <w:basedOn w:val="Normal"/>
    <w:next w:val="Doc-text2"/>
    <w:rsid w:val="000B268C"/>
    <w:pPr>
      <w:numPr>
        <w:numId w:val="2"/>
      </w:numPr>
      <w:spacing w:before="60" w:after="0"/>
      <w:jc w:val="left"/>
    </w:pPr>
    <w:rPr>
      <w:rFonts w:ascii="Arial" w:hAnsi="Arial" w:eastAsia="MS Mincho"/>
      <w:b/>
      <w:szCs w:val="24"/>
      <w:lang w:eastAsia="en-GB"/>
    </w:rPr>
  </w:style>
  <w:style w:type="character" w:styleId="TAHCar" w:customStyle="1">
    <w:name w:val="TAH Car"/>
    <w:link w:val="TAH"/>
    <w:qFormat/>
    <w:rsid w:val="00806CDF"/>
    <w:rPr>
      <w:rFonts w:ascii="Arial" w:hAnsi="Arial"/>
      <w:b/>
      <w:sz w:val="18"/>
      <w:lang w:val="x-none"/>
    </w:rPr>
  </w:style>
  <w:style w:type="character" w:styleId="TAL0" w:customStyle="1">
    <w:name w:val="TAL (文字)"/>
    <w:rsid w:val="00626425"/>
    <w:rPr>
      <w:rFonts w:ascii="Arial" w:hAnsi="Arial" w:eastAsia="Times New Roman"/>
      <w:sz w:val="18"/>
      <w:lang w:val="en-GB"/>
    </w:rPr>
  </w:style>
  <w:style w:type="character" w:styleId="FooterChar" w:customStyle="1">
    <w:name w:val="Footer Char"/>
    <w:link w:val="Footer"/>
    <w:uiPriority w:val="99"/>
    <w:rsid w:val="00AB06E0"/>
    <w:rPr>
      <w:rFonts w:ascii="Arial" w:hAnsi="Arial"/>
      <w:b/>
      <w:i/>
      <w:noProof/>
      <w:sz w:val="18"/>
      <w:lang w:val="en-GB"/>
    </w:rPr>
  </w:style>
  <w:style w:type="table" w:styleId="TableGrid1" w:customStyle="1">
    <w:name w:val="Table Grid1"/>
    <w:basedOn w:val="TableNormal"/>
    <w:next w:val="TableGrid"/>
    <w:uiPriority w:val="39"/>
    <w:rsid w:val="00611D3A"/>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rsid w:val="00611D3A"/>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rsid w:val="002C5A41"/>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2C5A41"/>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link w:val="Heading2"/>
    <w:rsid w:val="00323A14"/>
    <w:rPr>
      <w:rFonts w:ascii="Arial" w:hAnsi="Arial"/>
      <w:sz w:val="28"/>
      <w:lang w:val="en-GB"/>
    </w:rPr>
  </w:style>
  <w:style w:type="character" w:styleId="CaptionChar" w:customStyle="1">
    <w:name w:val="Caption Char"/>
    <w:link w:val="Caption"/>
    <w:rsid w:val="005D7ED8"/>
    <w:rPr>
      <w:rFonts w:ascii="Times New Roman" w:hAnsi="Times New Roman"/>
      <w:b/>
      <w:bCs/>
      <w:sz w:val="18"/>
      <w:szCs w:val="18"/>
      <w:lang w:val="en-GB"/>
    </w:rPr>
  </w:style>
  <w:style w:type="paragraph" w:styleId="TALCharChar" w:customStyle="1">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hAnsi="Arial" w:eastAsia="SimSun"/>
      <w:sz w:val="18"/>
      <w:lang w:eastAsia="ja-JP"/>
    </w:rPr>
  </w:style>
  <w:style w:type="character" w:styleId="TALCharCharChar" w:customStyle="1">
    <w:name w:val="TAL Char Char Char"/>
    <w:link w:val="TALCharChar"/>
    <w:rsid w:val="00DB0E46"/>
    <w:rPr>
      <w:rFonts w:ascii="Arial" w:hAnsi="Arial" w:eastAsia="SimSun"/>
      <w:sz w:val="18"/>
      <w:lang w:val="en-GB" w:eastAsia="ja-JP"/>
    </w:rPr>
  </w:style>
  <w:style w:type="character" w:styleId="TANChar" w:customStyle="1">
    <w:name w:val="TAN Char"/>
    <w:link w:val="TAN"/>
    <w:rsid w:val="00DB0E46"/>
    <w:rPr>
      <w:rFonts w:ascii="Arial" w:hAnsi="Arial"/>
      <w:sz w:val="18"/>
      <w:lang w:val="x-none" w:eastAsia="en-US"/>
    </w:rPr>
  </w:style>
  <w:style w:type="paragraph" w:styleId="StylePLPatternClearGray-10" w:customStyle="1">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styleId="Default" w:customStyle="1">
    <w:name w:val="Default"/>
    <w:rsid w:val="00236042"/>
    <w:pPr>
      <w:autoSpaceDE w:val="0"/>
      <w:autoSpaceDN w:val="0"/>
      <w:adjustRightInd w:val="0"/>
    </w:pPr>
    <w:rPr>
      <w:rFonts w:ascii="Courier New" w:hAnsi="Courier New" w:cs="Courier New"/>
      <w:color w:val="000000"/>
      <w:sz w:val="24"/>
      <w:szCs w:val="24"/>
      <w:lang w:val="en-US" w:eastAsia="en-US"/>
    </w:rPr>
  </w:style>
  <w:style w:type="character" w:styleId="UnresolvedMention">
    <w:name w:val="Unresolved Mention"/>
    <w:uiPriority w:val="99"/>
    <w:semiHidden/>
    <w:unhideWhenUsed/>
    <w:rsid w:val="00670C5E"/>
    <w:rPr>
      <w:color w:val="808080"/>
      <w:shd w:val="clear" w:color="auto" w:fill="E6E6E6"/>
    </w:rPr>
  </w:style>
  <w:style w:type="character" w:styleId="TALChar" w:customStyle="1">
    <w:name w:val="TAL Char"/>
    <w:rsid w:val="00B77735"/>
    <w:rPr>
      <w:rFonts w:ascii="Arial" w:hAnsi="Arial"/>
      <w:sz w:val="18"/>
      <w:lang w:val="en-GB" w:eastAsia="en-GB" w:bidi="ar-SA"/>
    </w:rPr>
  </w:style>
  <w:style w:type="character" w:styleId="TAHChar" w:customStyle="1">
    <w:name w:val="TAH Char"/>
    <w:rsid w:val="00B77735"/>
    <w:rPr>
      <w:rFonts w:ascii="Arial" w:hAnsi="Arial"/>
      <w:b/>
      <w:sz w:val="18"/>
      <w:lang w:val="en-GB" w:eastAsia="en-GB" w:bidi="ar-SA"/>
    </w:rPr>
  </w:style>
  <w:style w:type="paragraph" w:styleId="TALLeft0" w:customStyle="1">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styleId="Revision">
    <w:name w:val="Revision"/>
    <w:hidden/>
    <w:uiPriority w:val="99"/>
    <w:semiHidden/>
    <w:rsid w:val="007D7ADD"/>
    <w:rPr>
      <w:rFonts w:ascii="Times New Roman" w:hAnsi="Times New Roman"/>
      <w:lang w:val="en-US"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styleId="TFChar" w:customStyle="1">
    <w:name w:val="TF Char"/>
    <w:link w:val="TF"/>
    <w:qFormat/>
    <w:rsid w:val="000D50D6"/>
    <w:rPr>
      <w:rFonts w:ascii="Arial" w:hAnsi="Arial"/>
      <w:b/>
      <w:lang w:val="x-none" w:eastAsia="en-US"/>
    </w:rPr>
  </w:style>
  <w:style w:type="character" w:styleId="B1Char" w:customStyle="1">
    <w:name w:val="B1 Char"/>
    <w:qFormat/>
    <w:locked/>
    <w:rsid w:val="000D50D6"/>
    <w:rPr>
      <w:lang w:eastAsia="en-US"/>
    </w:rPr>
  </w:style>
  <w:style w:type="character" w:styleId="TACChar" w:customStyle="1">
    <w:name w:val="TAC Char"/>
    <w:link w:val="TAC"/>
    <w:rsid w:val="00D60574"/>
    <w:rPr>
      <w:rFonts w:ascii="Arial" w:hAnsi="Arial"/>
      <w:sz w:val="18"/>
      <w:lang w:val="x-none"/>
    </w:rPr>
  </w:style>
  <w:style w:type="character" w:styleId="EditorsNoteChar" w:customStyle="1">
    <w:name w:val="Editor's Note Char"/>
    <w:aliases w:val="EN Char"/>
    <w:link w:val="EditorsNote"/>
    <w:qFormat/>
    <w:locked/>
    <w:rsid w:val="004C1AA8"/>
    <w:rPr>
      <w:rFonts w:ascii="Times New Roman" w:hAnsi="Times New Roman"/>
      <w:color w:val="FF0000"/>
      <w:lang w:val="x-none"/>
    </w:rPr>
  </w:style>
  <w:style w:type="character" w:styleId="NOZchn" w:customStyle="1">
    <w:name w:val="NO Zchn"/>
    <w:rsid w:val="00DE1F10"/>
    <w:rPr>
      <w:lang w:eastAsia="en-US"/>
    </w:rPr>
  </w:style>
  <w:style w:type="character" w:styleId="CommentTextChar" w:customStyle="1">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Nokia Networks, Nokia Corporation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[89#23] E-mail discussion on UL CA</dc:title>
  <dc:subject>UL CA</dc:subject>
  <dc:creator>sfischer@qti.qualcomm.com</dc:creator>
  <keywords>3GPP, RAN2, RAN4, UL CA</keywords>
  <dc:description/>
  <lastModifiedBy>Haris Zisimopoulos</lastModifiedBy>
  <revision>60</revision>
  <lastPrinted>2017-11-09T01:38:00.0000000Z</lastPrinted>
  <dcterms:created xsi:type="dcterms:W3CDTF">2025-01-03T12:38:00.0000000Z</dcterms:created>
  <dcterms:modified xsi:type="dcterms:W3CDTF">2025-01-10T17:41:19.1449101Z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